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04C" w:rsidRPr="00E80C70" w:rsidRDefault="003442EB" w:rsidP="003442EB">
      <w:pPr>
        <w:ind w:firstLine="708"/>
        <w:jc w:val="both"/>
        <w:rPr>
          <w:b/>
        </w:rPr>
      </w:pPr>
      <w:r>
        <w:rPr>
          <w:rFonts w:cs="Times New Roman"/>
          <w:b/>
          <w:color w:val="434343"/>
        </w:rPr>
        <w:t xml:space="preserve">Управление </w:t>
      </w:r>
      <w:proofErr w:type="spellStart"/>
      <w:r>
        <w:rPr>
          <w:rFonts w:cs="Times New Roman"/>
          <w:b/>
          <w:color w:val="434343"/>
        </w:rPr>
        <w:t>Росреестра</w:t>
      </w:r>
      <w:proofErr w:type="spellEnd"/>
      <w:r>
        <w:rPr>
          <w:rFonts w:cs="Times New Roman"/>
          <w:b/>
          <w:color w:val="434343"/>
        </w:rPr>
        <w:t xml:space="preserve"> по Санкт-Петербургу информирует: с </w:t>
      </w:r>
      <w:r w:rsidR="0004704C" w:rsidRPr="00E80C70">
        <w:rPr>
          <w:rFonts w:cs="Times New Roman"/>
          <w:b/>
          <w:color w:val="434343"/>
        </w:rPr>
        <w:t>20 марта 2015 года увелич</w:t>
      </w:r>
      <w:r w:rsidR="003C68FD">
        <w:rPr>
          <w:rFonts w:cs="Times New Roman"/>
          <w:b/>
          <w:color w:val="434343"/>
        </w:rPr>
        <w:t>иваю</w:t>
      </w:r>
      <w:r w:rsidR="0004704C" w:rsidRPr="00E80C70">
        <w:rPr>
          <w:rFonts w:cs="Times New Roman"/>
          <w:b/>
          <w:color w:val="434343"/>
        </w:rPr>
        <w:t>тся штрафы за нарушения отдельных положений земельного законодательства</w:t>
      </w:r>
      <w:r w:rsidR="00E80C70">
        <w:rPr>
          <w:b/>
        </w:rPr>
        <w:t xml:space="preserve">. </w:t>
      </w:r>
      <w:r w:rsidR="0004704C" w:rsidRPr="00E80C70">
        <w:rPr>
          <w:rFonts w:cs="Times New Roman"/>
          <w:b/>
          <w:color w:val="434343"/>
        </w:rPr>
        <w:t>Действующие ставки штрафов увеличены в несколько раз</w:t>
      </w:r>
      <w:r w:rsidR="00E80C70">
        <w:rPr>
          <w:rFonts w:cs="Times New Roman"/>
          <w:b/>
          <w:color w:val="434343"/>
        </w:rPr>
        <w:t>.</w:t>
      </w:r>
    </w:p>
    <w:p w:rsidR="008F12B4" w:rsidRPr="008F12B4" w:rsidRDefault="008F12B4" w:rsidP="00E80C70">
      <w:pPr>
        <w:shd w:val="clear" w:color="auto" w:fill="FFFFFF"/>
        <w:spacing w:before="100" w:beforeAutospacing="1" w:after="100" w:afterAutospacing="1"/>
        <w:ind w:firstLine="708"/>
        <w:jc w:val="both"/>
        <w:rPr>
          <w:rFonts w:cs="Times New Roman"/>
          <w:color w:val="434343"/>
        </w:rPr>
      </w:pPr>
      <w:r w:rsidRPr="008F12B4">
        <w:rPr>
          <w:rFonts w:cs="Times New Roman"/>
          <w:color w:val="434343"/>
        </w:rPr>
        <w:t xml:space="preserve">С 20 марта 2015 года увеличатся штрафы за нарушения отдельных положений земельного законодательства. Изменения предусмотрены Федеральным законом от 08.03.2015 № 46-ФЗ  «О внесении изменений в Кодекс Российской Федерации об административных правонарушениях». Действующие ставки штрафов увеличены в несколько раз. Дополнительно к этому, за некоторые правонарушения теперь предусмотрен штраф в процентном выражении от кадастровой стоимости земельного участка и площади самовольно занятого земельного участка. Ниже приведена таблица, где можно проследить изменения размеров штрафов за  правонарушения по ст. 7.1 и </w:t>
      </w:r>
      <w:proofErr w:type="gramStart"/>
      <w:r w:rsidRPr="008F12B4">
        <w:rPr>
          <w:rFonts w:cs="Times New Roman"/>
          <w:color w:val="434343"/>
        </w:rPr>
        <w:t>ч</w:t>
      </w:r>
      <w:proofErr w:type="gramEnd"/>
      <w:r w:rsidRPr="008F12B4">
        <w:rPr>
          <w:rFonts w:cs="Times New Roman"/>
          <w:color w:val="434343"/>
        </w:rPr>
        <w:t xml:space="preserve">. 1 ст. 8.8 </w:t>
      </w:r>
      <w:proofErr w:type="spellStart"/>
      <w:r w:rsidRPr="008F12B4">
        <w:rPr>
          <w:rFonts w:cs="Times New Roman"/>
          <w:color w:val="434343"/>
        </w:rPr>
        <w:t>КоАП</w:t>
      </w:r>
      <w:proofErr w:type="spellEnd"/>
      <w:r w:rsidRPr="008F12B4">
        <w:rPr>
          <w:rFonts w:cs="Times New Roman"/>
          <w:color w:val="434343"/>
        </w:rPr>
        <w:t xml:space="preserve"> РФ. </w:t>
      </w:r>
    </w:p>
    <w:tbl>
      <w:tblPr>
        <w:tblStyle w:val="a3"/>
        <w:tblW w:w="9607" w:type="dxa"/>
        <w:tblLook w:val="04A0"/>
      </w:tblPr>
      <w:tblGrid>
        <w:gridCol w:w="1850"/>
        <w:gridCol w:w="3361"/>
        <w:gridCol w:w="4396"/>
      </w:tblGrid>
      <w:tr w:rsidR="008F12B4" w:rsidTr="008F12B4">
        <w:trPr>
          <w:trHeight w:val="239"/>
        </w:trPr>
        <w:tc>
          <w:tcPr>
            <w:tcW w:w="1850" w:type="dxa"/>
          </w:tcPr>
          <w:p w:rsidR="008F12B4" w:rsidRPr="008F12B4" w:rsidRDefault="008F12B4" w:rsidP="008F12B4">
            <w:pPr>
              <w:spacing w:before="100" w:beforeAutospacing="1" w:after="100" w:afterAutospacing="1"/>
              <w:jc w:val="both"/>
              <w:rPr>
                <w:rFonts w:cs="Times New Roman"/>
                <w:color w:val="434343"/>
              </w:rPr>
            </w:pPr>
            <w:r w:rsidRPr="008F12B4">
              <w:rPr>
                <w:rFonts w:cs="Times New Roman"/>
                <w:color w:val="434343"/>
              </w:rPr>
              <w:t xml:space="preserve">Статья </w:t>
            </w:r>
            <w:proofErr w:type="spellStart"/>
            <w:r w:rsidRPr="008F12B4">
              <w:rPr>
                <w:rFonts w:cs="Times New Roman"/>
                <w:color w:val="434343"/>
              </w:rPr>
              <w:t>КоАП</w:t>
            </w:r>
            <w:proofErr w:type="spellEnd"/>
            <w:r w:rsidRPr="008F12B4">
              <w:rPr>
                <w:rFonts w:cs="Times New Roman"/>
                <w:color w:val="434343"/>
              </w:rPr>
              <w:t xml:space="preserve"> РФ</w:t>
            </w:r>
          </w:p>
        </w:tc>
        <w:tc>
          <w:tcPr>
            <w:tcW w:w="3361" w:type="dxa"/>
          </w:tcPr>
          <w:p w:rsidR="008F12B4" w:rsidRPr="008F12B4" w:rsidRDefault="008F12B4" w:rsidP="008F12B4">
            <w:pPr>
              <w:spacing w:before="100" w:beforeAutospacing="1" w:after="100" w:afterAutospacing="1"/>
              <w:jc w:val="center"/>
              <w:rPr>
                <w:rFonts w:cs="Times New Roman"/>
                <w:bCs/>
                <w:color w:val="434343"/>
              </w:rPr>
            </w:pPr>
            <w:r w:rsidRPr="008F12B4">
              <w:rPr>
                <w:rFonts w:cs="Times New Roman"/>
                <w:bCs/>
                <w:color w:val="434343"/>
              </w:rPr>
              <w:t>Штрафы до 20 марта 2015 года</w:t>
            </w:r>
          </w:p>
        </w:tc>
        <w:tc>
          <w:tcPr>
            <w:tcW w:w="4396" w:type="dxa"/>
          </w:tcPr>
          <w:p w:rsidR="008F12B4" w:rsidRPr="008F12B4" w:rsidRDefault="008F12B4" w:rsidP="008F12B4">
            <w:pPr>
              <w:spacing w:before="100" w:beforeAutospacing="1" w:after="100" w:afterAutospacing="1"/>
              <w:jc w:val="both"/>
              <w:rPr>
                <w:rFonts w:cs="Times New Roman"/>
                <w:color w:val="434343"/>
              </w:rPr>
            </w:pPr>
            <w:r w:rsidRPr="008F12B4">
              <w:rPr>
                <w:rFonts w:cs="Times New Roman"/>
                <w:bCs/>
                <w:color w:val="434343"/>
              </w:rPr>
              <w:t>Штрафы после 20 марта 2015 года</w:t>
            </w:r>
          </w:p>
        </w:tc>
      </w:tr>
      <w:tr w:rsidR="008F12B4" w:rsidTr="008F12B4">
        <w:trPr>
          <w:trHeight w:val="3905"/>
        </w:trPr>
        <w:tc>
          <w:tcPr>
            <w:tcW w:w="1850" w:type="dxa"/>
          </w:tcPr>
          <w:p w:rsidR="008F12B4" w:rsidRPr="008F12B4" w:rsidRDefault="008F12B4" w:rsidP="008F12B4">
            <w:pPr>
              <w:spacing w:before="100" w:beforeAutospacing="1" w:after="100" w:afterAutospacing="1"/>
              <w:rPr>
                <w:rFonts w:cs="Times New Roman"/>
                <w:color w:val="434343"/>
              </w:rPr>
            </w:pPr>
            <w:r w:rsidRPr="008F12B4">
              <w:rPr>
                <w:rFonts w:cs="Times New Roman"/>
                <w:color w:val="434343"/>
              </w:rPr>
              <w:t>Статья 7.1</w:t>
            </w:r>
          </w:p>
          <w:p w:rsidR="008F12B4" w:rsidRPr="008F12B4" w:rsidRDefault="008F12B4" w:rsidP="008F12B4">
            <w:pPr>
              <w:spacing w:before="100" w:beforeAutospacing="1" w:after="100" w:afterAutospacing="1"/>
              <w:rPr>
                <w:rFonts w:cs="Times New Roman"/>
                <w:color w:val="434343"/>
              </w:rPr>
            </w:pPr>
            <w:proofErr w:type="spellStart"/>
            <w:r w:rsidRPr="008F12B4">
              <w:rPr>
                <w:rFonts w:cs="Times New Roman"/>
                <w:color w:val="434343"/>
              </w:rPr>
              <w:t>КоАП</w:t>
            </w:r>
            <w:proofErr w:type="spellEnd"/>
            <w:r w:rsidRPr="008F12B4">
              <w:rPr>
                <w:rFonts w:cs="Times New Roman"/>
                <w:color w:val="434343"/>
              </w:rPr>
              <w:t xml:space="preserve"> РФ</w:t>
            </w:r>
          </w:p>
          <w:p w:rsidR="008F12B4" w:rsidRPr="008F12B4" w:rsidRDefault="008F12B4" w:rsidP="008F12B4">
            <w:pPr>
              <w:spacing w:before="100" w:beforeAutospacing="1" w:after="100" w:afterAutospacing="1"/>
              <w:jc w:val="both"/>
              <w:rPr>
                <w:rFonts w:cs="Times New Roman"/>
                <w:color w:val="434343"/>
              </w:rPr>
            </w:pPr>
            <w:r w:rsidRPr="008F12B4">
              <w:rPr>
                <w:rFonts w:cs="Times New Roman"/>
                <w:b/>
                <w:bCs/>
                <w:color w:val="434343"/>
              </w:rPr>
              <w:t>«Самовольное занятие земельного участка»</w:t>
            </w:r>
          </w:p>
        </w:tc>
        <w:tc>
          <w:tcPr>
            <w:tcW w:w="3361" w:type="dxa"/>
          </w:tcPr>
          <w:p w:rsidR="00F4313F" w:rsidRPr="00F4313F" w:rsidRDefault="00F4313F" w:rsidP="00F4313F">
            <w:pPr>
              <w:spacing w:before="100" w:beforeAutospacing="1" w:after="100" w:afterAutospacing="1"/>
              <w:rPr>
                <w:rFonts w:cs="Times New Roman"/>
                <w:color w:val="434343"/>
              </w:rPr>
            </w:pPr>
            <w:r w:rsidRPr="00F4313F">
              <w:rPr>
                <w:rFonts w:cs="Times New Roman"/>
                <w:color w:val="434343"/>
              </w:rPr>
              <w:t>- от 500 до 1 тыс. руб. для граждан;</w:t>
            </w:r>
          </w:p>
          <w:p w:rsidR="00F4313F" w:rsidRPr="00F4313F" w:rsidRDefault="00F4313F" w:rsidP="00F4313F">
            <w:pPr>
              <w:spacing w:before="100" w:beforeAutospacing="1" w:after="100" w:afterAutospacing="1"/>
              <w:rPr>
                <w:rFonts w:cs="Times New Roman"/>
                <w:color w:val="434343"/>
              </w:rPr>
            </w:pPr>
            <w:r w:rsidRPr="00F4313F">
              <w:rPr>
                <w:rFonts w:cs="Times New Roman"/>
                <w:color w:val="434343"/>
              </w:rPr>
              <w:t>- от 1 тыс. до 2 тыс. руб. для должностных лиц;</w:t>
            </w:r>
          </w:p>
          <w:p w:rsidR="008F12B4" w:rsidRPr="00F4313F" w:rsidRDefault="00F4313F" w:rsidP="00F4313F">
            <w:pPr>
              <w:spacing w:before="100" w:beforeAutospacing="1" w:after="100" w:afterAutospacing="1"/>
              <w:jc w:val="both"/>
              <w:rPr>
                <w:rFonts w:cs="Times New Roman"/>
                <w:color w:val="434343"/>
              </w:rPr>
            </w:pPr>
            <w:r w:rsidRPr="00F4313F">
              <w:rPr>
                <w:rFonts w:cs="Times New Roman"/>
                <w:color w:val="434343"/>
              </w:rPr>
              <w:t>- от 10 тыс. до 20 тыс. руб. для юридических лиц</w:t>
            </w:r>
          </w:p>
        </w:tc>
        <w:tc>
          <w:tcPr>
            <w:tcW w:w="4396" w:type="dxa"/>
          </w:tcPr>
          <w:p w:rsidR="00F4313F" w:rsidRPr="00F4313F" w:rsidRDefault="00F4313F" w:rsidP="00F4313F">
            <w:pPr>
              <w:spacing w:before="100" w:beforeAutospacing="1" w:after="100" w:afterAutospacing="1"/>
              <w:rPr>
                <w:rFonts w:cs="Times New Roman"/>
                <w:color w:val="434343"/>
              </w:rPr>
            </w:pPr>
            <w:r w:rsidRPr="00F4313F">
              <w:rPr>
                <w:rFonts w:cs="Times New Roman"/>
                <w:color w:val="434343"/>
              </w:rPr>
              <w:t xml:space="preserve">- от 1% до 1,5% от кадастровой стоимости участка для граждан (но не менее 5 тыс. руб.); </w:t>
            </w:r>
          </w:p>
          <w:p w:rsidR="00F4313F" w:rsidRPr="00F4313F" w:rsidRDefault="00F4313F" w:rsidP="00F4313F">
            <w:pPr>
              <w:spacing w:before="100" w:beforeAutospacing="1" w:after="100" w:afterAutospacing="1"/>
              <w:rPr>
                <w:rFonts w:cs="Times New Roman"/>
                <w:color w:val="434343"/>
              </w:rPr>
            </w:pPr>
            <w:r w:rsidRPr="00F4313F">
              <w:rPr>
                <w:rFonts w:cs="Times New Roman"/>
                <w:color w:val="434343"/>
              </w:rPr>
              <w:t>- от 1,5% до 2% для должностных лиц (не менее 20 тыс. руб.);</w:t>
            </w:r>
          </w:p>
          <w:p w:rsidR="00F4313F" w:rsidRPr="00F4313F" w:rsidRDefault="00F4313F" w:rsidP="00F4313F">
            <w:pPr>
              <w:spacing w:before="100" w:beforeAutospacing="1" w:after="100" w:afterAutospacing="1"/>
              <w:rPr>
                <w:rFonts w:cs="Times New Roman"/>
                <w:color w:val="434343"/>
              </w:rPr>
            </w:pPr>
            <w:r w:rsidRPr="00F4313F">
              <w:rPr>
                <w:rFonts w:cs="Times New Roman"/>
                <w:color w:val="434343"/>
              </w:rPr>
              <w:t>-от 2% до 3% для  юридических лиц</w:t>
            </w:r>
            <w:proofErr w:type="gramStart"/>
            <w:r w:rsidRPr="00F4313F">
              <w:rPr>
                <w:rFonts w:cs="Times New Roman"/>
                <w:color w:val="434343"/>
              </w:rPr>
              <w:t>.</w:t>
            </w:r>
            <w:proofErr w:type="gramEnd"/>
            <w:r w:rsidRPr="00F4313F">
              <w:rPr>
                <w:rFonts w:cs="Times New Roman"/>
                <w:color w:val="434343"/>
              </w:rPr>
              <w:t xml:space="preserve"> (</w:t>
            </w:r>
            <w:proofErr w:type="gramStart"/>
            <w:r w:rsidRPr="00F4313F">
              <w:rPr>
                <w:rFonts w:cs="Times New Roman"/>
                <w:color w:val="434343"/>
              </w:rPr>
              <w:t>н</w:t>
            </w:r>
            <w:proofErr w:type="gramEnd"/>
            <w:r w:rsidRPr="00F4313F">
              <w:rPr>
                <w:rFonts w:cs="Times New Roman"/>
                <w:color w:val="434343"/>
              </w:rPr>
              <w:t xml:space="preserve">е менее 100 тыс. руб.). </w:t>
            </w:r>
          </w:p>
          <w:p w:rsidR="008F12B4" w:rsidRPr="00F4313F" w:rsidRDefault="00F4313F" w:rsidP="00F4313F">
            <w:pPr>
              <w:spacing w:before="100" w:beforeAutospacing="1" w:after="100" w:afterAutospacing="1"/>
              <w:rPr>
                <w:rFonts w:cs="Times New Roman"/>
                <w:color w:val="434343"/>
              </w:rPr>
            </w:pPr>
            <w:r w:rsidRPr="00F4313F">
              <w:rPr>
                <w:rFonts w:cs="Times New Roman"/>
                <w:color w:val="434343"/>
              </w:rPr>
              <w:t>Если кадастровая стоимость не определена, сумма штрафа составит 5-10 тыс. руб. для граждан, 20-50 тыс. руб. для должностных лиц      и 100-200 тыс. руб. для юридических лиц, соответственно.</w:t>
            </w:r>
          </w:p>
        </w:tc>
      </w:tr>
      <w:tr w:rsidR="008F12B4" w:rsidTr="008F12B4">
        <w:trPr>
          <w:trHeight w:val="3961"/>
        </w:trPr>
        <w:tc>
          <w:tcPr>
            <w:tcW w:w="1850" w:type="dxa"/>
          </w:tcPr>
          <w:p w:rsidR="008F12B4" w:rsidRPr="008F12B4" w:rsidRDefault="008F12B4" w:rsidP="008F12B4">
            <w:pPr>
              <w:spacing w:before="100" w:beforeAutospacing="1" w:after="100" w:afterAutospacing="1"/>
              <w:rPr>
                <w:rFonts w:cs="Times New Roman"/>
                <w:color w:val="434343"/>
              </w:rPr>
            </w:pPr>
            <w:r w:rsidRPr="008F12B4">
              <w:rPr>
                <w:rFonts w:cs="Times New Roman"/>
                <w:color w:val="434343"/>
              </w:rPr>
              <w:t xml:space="preserve">ч. 1 Статья 8.8 </w:t>
            </w:r>
          </w:p>
          <w:p w:rsidR="008F12B4" w:rsidRPr="008F12B4" w:rsidRDefault="008F12B4" w:rsidP="008F12B4">
            <w:pPr>
              <w:spacing w:before="100" w:beforeAutospacing="1" w:after="100" w:afterAutospacing="1"/>
              <w:rPr>
                <w:rFonts w:cs="Times New Roman"/>
                <w:color w:val="434343"/>
              </w:rPr>
            </w:pPr>
            <w:proofErr w:type="spellStart"/>
            <w:r w:rsidRPr="008F12B4">
              <w:rPr>
                <w:rFonts w:cs="Times New Roman"/>
                <w:color w:val="434343"/>
              </w:rPr>
              <w:t>КоАП</w:t>
            </w:r>
            <w:proofErr w:type="spellEnd"/>
            <w:r w:rsidRPr="008F12B4">
              <w:rPr>
                <w:rFonts w:cs="Times New Roman"/>
                <w:color w:val="434343"/>
              </w:rPr>
              <w:t xml:space="preserve"> РФ</w:t>
            </w:r>
          </w:p>
          <w:p w:rsidR="008F12B4" w:rsidRPr="008F12B4" w:rsidRDefault="008F12B4" w:rsidP="008F12B4">
            <w:pPr>
              <w:spacing w:before="100" w:beforeAutospacing="1" w:after="100" w:afterAutospacing="1"/>
              <w:jc w:val="both"/>
              <w:rPr>
                <w:rFonts w:cs="Times New Roman"/>
                <w:color w:val="434343"/>
              </w:rPr>
            </w:pPr>
            <w:r w:rsidRPr="008F12B4">
              <w:rPr>
                <w:rFonts w:cs="Times New Roman"/>
                <w:b/>
                <w:bCs/>
                <w:color w:val="434343"/>
              </w:rPr>
              <w:t>«Использование земельных участков не по целевому назначению»</w:t>
            </w:r>
          </w:p>
        </w:tc>
        <w:tc>
          <w:tcPr>
            <w:tcW w:w="3361" w:type="dxa"/>
          </w:tcPr>
          <w:p w:rsidR="00F4313F" w:rsidRPr="00F4313F" w:rsidRDefault="00F4313F" w:rsidP="00F4313F">
            <w:pPr>
              <w:spacing w:before="100" w:beforeAutospacing="1" w:after="100" w:afterAutospacing="1"/>
              <w:rPr>
                <w:rFonts w:cs="Times New Roman"/>
                <w:color w:val="434343"/>
              </w:rPr>
            </w:pPr>
            <w:r w:rsidRPr="00F4313F">
              <w:rPr>
                <w:rFonts w:cs="Times New Roman"/>
                <w:color w:val="434343"/>
              </w:rPr>
              <w:t xml:space="preserve">- от 1 тыс. до 1.5 тыс. руб. для граждан; </w:t>
            </w:r>
          </w:p>
          <w:p w:rsidR="00F4313F" w:rsidRPr="00F4313F" w:rsidRDefault="00F4313F" w:rsidP="00F4313F">
            <w:pPr>
              <w:spacing w:before="100" w:beforeAutospacing="1" w:after="100" w:afterAutospacing="1"/>
              <w:rPr>
                <w:rFonts w:cs="Times New Roman"/>
                <w:color w:val="434343"/>
              </w:rPr>
            </w:pPr>
            <w:r w:rsidRPr="00F4313F">
              <w:rPr>
                <w:rFonts w:cs="Times New Roman"/>
                <w:color w:val="434343"/>
              </w:rPr>
              <w:t>- от 2 тыс. до 3 тыс. руб. для должностных лиц;</w:t>
            </w:r>
          </w:p>
          <w:p w:rsidR="008F12B4" w:rsidRPr="00F4313F" w:rsidRDefault="00F4313F" w:rsidP="00F4313F">
            <w:pPr>
              <w:spacing w:before="100" w:beforeAutospacing="1" w:after="100" w:afterAutospacing="1"/>
              <w:rPr>
                <w:rFonts w:cs="Times New Roman"/>
                <w:color w:val="434343"/>
              </w:rPr>
            </w:pPr>
            <w:r w:rsidRPr="00F4313F">
              <w:rPr>
                <w:rFonts w:cs="Times New Roman"/>
                <w:color w:val="434343"/>
              </w:rPr>
              <w:t>- от 40 тыс. до 50 тыс. для юридических лиц.</w:t>
            </w:r>
          </w:p>
        </w:tc>
        <w:tc>
          <w:tcPr>
            <w:tcW w:w="4396" w:type="dxa"/>
          </w:tcPr>
          <w:p w:rsidR="00F4313F" w:rsidRPr="00F4313F" w:rsidRDefault="00F4313F" w:rsidP="00F4313F">
            <w:pPr>
              <w:spacing w:before="100" w:beforeAutospacing="1" w:after="100" w:afterAutospacing="1"/>
              <w:rPr>
                <w:rFonts w:cs="Times New Roman"/>
                <w:color w:val="434343"/>
              </w:rPr>
            </w:pPr>
            <w:r w:rsidRPr="00F4313F">
              <w:rPr>
                <w:rFonts w:cs="Times New Roman"/>
                <w:color w:val="434343"/>
              </w:rPr>
              <w:t xml:space="preserve">- от 0,5% до 1% от кадастровой стоимости участка для граждан (но не менее 10 тыс. руб.); </w:t>
            </w:r>
          </w:p>
          <w:p w:rsidR="00F4313F" w:rsidRPr="00F4313F" w:rsidRDefault="00F4313F" w:rsidP="00F4313F">
            <w:pPr>
              <w:spacing w:before="100" w:beforeAutospacing="1" w:after="100" w:afterAutospacing="1"/>
              <w:rPr>
                <w:rFonts w:cs="Times New Roman"/>
                <w:color w:val="434343"/>
              </w:rPr>
            </w:pPr>
            <w:r w:rsidRPr="00F4313F">
              <w:rPr>
                <w:rFonts w:cs="Times New Roman"/>
                <w:color w:val="434343"/>
              </w:rPr>
              <w:t>- от 1% до 1.5 % для должностных лиц (не менее 20 тыс. руб.);</w:t>
            </w:r>
          </w:p>
          <w:p w:rsidR="00F4313F" w:rsidRPr="00F4313F" w:rsidRDefault="00F4313F" w:rsidP="00F4313F">
            <w:pPr>
              <w:spacing w:before="100" w:beforeAutospacing="1" w:after="100" w:afterAutospacing="1"/>
              <w:rPr>
                <w:rFonts w:cs="Times New Roman"/>
                <w:color w:val="434343"/>
              </w:rPr>
            </w:pPr>
            <w:r w:rsidRPr="00F4313F">
              <w:rPr>
                <w:rFonts w:cs="Times New Roman"/>
                <w:color w:val="434343"/>
              </w:rPr>
              <w:t xml:space="preserve">- от 1.5% до 2% для юридических лиц (не менее 100 тыс. руб.). </w:t>
            </w:r>
          </w:p>
          <w:p w:rsidR="008F12B4" w:rsidRPr="00F4313F" w:rsidRDefault="00F4313F" w:rsidP="00F4313F">
            <w:pPr>
              <w:spacing w:before="100" w:beforeAutospacing="1" w:after="100" w:afterAutospacing="1"/>
              <w:jc w:val="both"/>
              <w:rPr>
                <w:rFonts w:cs="Times New Roman"/>
                <w:color w:val="434343"/>
              </w:rPr>
            </w:pPr>
            <w:r w:rsidRPr="00F4313F">
              <w:rPr>
                <w:rFonts w:cs="Times New Roman"/>
                <w:color w:val="434343"/>
              </w:rPr>
              <w:t>Если кадастровая стоимость не определена, сумма штрафа составит:10-20 тыс. руб. для граждан, 20-50 тыс. руб. для должностных лиц и 100-200 тыс. руб. для юридических лиц.</w:t>
            </w:r>
          </w:p>
        </w:tc>
      </w:tr>
      <w:tr w:rsidR="00BE087D" w:rsidTr="008F12B4">
        <w:trPr>
          <w:trHeight w:val="3961"/>
        </w:trPr>
        <w:tc>
          <w:tcPr>
            <w:tcW w:w="1850" w:type="dxa"/>
          </w:tcPr>
          <w:p w:rsidR="00BE087D" w:rsidRPr="00F4313F" w:rsidRDefault="00F4313F" w:rsidP="00F4313F">
            <w:pPr>
              <w:spacing w:before="100" w:beforeAutospacing="1" w:after="100" w:afterAutospacing="1"/>
              <w:rPr>
                <w:rFonts w:cs="Times New Roman"/>
                <w:color w:val="434343"/>
              </w:rPr>
            </w:pPr>
            <w:r w:rsidRPr="00F4313F">
              <w:rPr>
                <w:rFonts w:cs="Times New Roman"/>
                <w:color w:val="434343"/>
              </w:rPr>
              <w:lastRenderedPageBreak/>
              <w:t>ч.</w:t>
            </w:r>
            <w:r w:rsidR="00BE087D" w:rsidRPr="00F4313F">
              <w:rPr>
                <w:rFonts w:cs="Times New Roman"/>
                <w:color w:val="434343"/>
              </w:rPr>
              <w:t xml:space="preserve"> 3</w:t>
            </w:r>
            <w:r w:rsidRPr="00F4313F">
              <w:rPr>
                <w:rFonts w:cs="Times New Roman"/>
                <w:color w:val="434343"/>
              </w:rPr>
              <w:t xml:space="preserve"> Статья</w:t>
            </w:r>
            <w:r w:rsidR="00BE087D" w:rsidRPr="00F4313F">
              <w:rPr>
                <w:rFonts w:cs="Times New Roman"/>
                <w:color w:val="434343"/>
              </w:rPr>
              <w:t xml:space="preserve"> 8.8 </w:t>
            </w:r>
          </w:p>
          <w:p w:rsidR="00BE087D" w:rsidRPr="00F4313F" w:rsidRDefault="00BE087D" w:rsidP="00F4313F">
            <w:pPr>
              <w:spacing w:before="100" w:beforeAutospacing="1" w:after="100" w:afterAutospacing="1"/>
              <w:rPr>
                <w:rFonts w:cs="Times New Roman"/>
                <w:color w:val="434343"/>
              </w:rPr>
            </w:pPr>
            <w:proofErr w:type="spellStart"/>
            <w:r w:rsidRPr="00F4313F">
              <w:rPr>
                <w:rFonts w:cs="Times New Roman"/>
                <w:color w:val="434343"/>
              </w:rPr>
              <w:t>КоАП</w:t>
            </w:r>
            <w:proofErr w:type="spellEnd"/>
            <w:r w:rsidRPr="00F4313F">
              <w:rPr>
                <w:rFonts w:cs="Times New Roman"/>
                <w:color w:val="434343"/>
              </w:rPr>
              <w:t xml:space="preserve"> РФ</w:t>
            </w:r>
          </w:p>
          <w:p w:rsidR="00BE087D" w:rsidRPr="008F12B4" w:rsidRDefault="00BE087D" w:rsidP="00BE087D">
            <w:pPr>
              <w:spacing w:before="100" w:beforeAutospacing="1" w:after="100" w:afterAutospacing="1"/>
              <w:rPr>
                <w:rFonts w:cs="Times New Roman"/>
                <w:color w:val="434343"/>
              </w:rPr>
            </w:pPr>
            <w:r w:rsidRPr="00F4313F">
              <w:rPr>
                <w:rFonts w:cs="Times New Roman"/>
                <w:b/>
                <w:bCs/>
                <w:color w:val="434343"/>
              </w:rPr>
              <w:t>«Использование земельных участков  не по целевому назначению»</w:t>
            </w:r>
          </w:p>
        </w:tc>
        <w:tc>
          <w:tcPr>
            <w:tcW w:w="3361" w:type="dxa"/>
          </w:tcPr>
          <w:p w:rsidR="00BE087D" w:rsidRPr="00F4313F" w:rsidRDefault="00F4313F" w:rsidP="00F4313F">
            <w:pPr>
              <w:spacing w:before="100" w:beforeAutospacing="1" w:after="100" w:afterAutospacing="1"/>
              <w:rPr>
                <w:rFonts w:cs="Times New Roman"/>
                <w:color w:val="434343"/>
              </w:rPr>
            </w:pPr>
            <w:r w:rsidRPr="00F4313F">
              <w:rPr>
                <w:rFonts w:cs="Times New Roman"/>
                <w:color w:val="434343"/>
              </w:rPr>
              <w:t>- о</w:t>
            </w:r>
            <w:r w:rsidR="00BE087D" w:rsidRPr="00F4313F">
              <w:rPr>
                <w:rFonts w:cs="Times New Roman"/>
                <w:color w:val="434343"/>
              </w:rPr>
              <w:t xml:space="preserve">т 1 тыс. до 1.5 тыс. руб. для граждан; </w:t>
            </w:r>
          </w:p>
          <w:p w:rsidR="00BE087D" w:rsidRPr="00F4313F" w:rsidRDefault="00BE087D" w:rsidP="00F4313F">
            <w:pPr>
              <w:spacing w:before="100" w:beforeAutospacing="1" w:after="100" w:afterAutospacing="1"/>
              <w:rPr>
                <w:rFonts w:cs="Times New Roman"/>
                <w:color w:val="434343"/>
              </w:rPr>
            </w:pPr>
            <w:r w:rsidRPr="00F4313F">
              <w:rPr>
                <w:rFonts w:cs="Times New Roman"/>
                <w:color w:val="434343"/>
              </w:rPr>
              <w:t>- от 2 тыс. до 3 тыс. руб. для должностных лиц;</w:t>
            </w:r>
          </w:p>
          <w:p w:rsidR="00BE087D" w:rsidRPr="00F4313F" w:rsidRDefault="00BE087D" w:rsidP="00BE087D">
            <w:pPr>
              <w:spacing w:before="100" w:beforeAutospacing="1" w:after="100" w:afterAutospacing="1"/>
              <w:rPr>
                <w:rFonts w:cs="Times New Roman"/>
                <w:color w:val="434343"/>
              </w:rPr>
            </w:pPr>
            <w:r w:rsidRPr="00F4313F">
              <w:rPr>
                <w:rFonts w:cs="Times New Roman"/>
                <w:color w:val="434343"/>
              </w:rPr>
              <w:t>- от 40 тыс. до 50 тыс. для юридических лиц</w:t>
            </w:r>
          </w:p>
        </w:tc>
        <w:tc>
          <w:tcPr>
            <w:tcW w:w="4396" w:type="dxa"/>
          </w:tcPr>
          <w:p w:rsidR="00BE087D" w:rsidRPr="00F4313F" w:rsidRDefault="00BE087D" w:rsidP="00F4313F">
            <w:pPr>
              <w:spacing w:before="100" w:beforeAutospacing="1" w:after="100" w:afterAutospacing="1"/>
              <w:rPr>
                <w:rFonts w:cs="Times New Roman"/>
                <w:color w:val="434343"/>
              </w:rPr>
            </w:pPr>
            <w:r w:rsidRPr="00F4313F">
              <w:rPr>
                <w:rFonts w:cs="Times New Roman"/>
                <w:color w:val="434343"/>
              </w:rPr>
              <w:t xml:space="preserve">- от 1% до 1,5% от кадастровой стоимости участка для граждан (но не менее 20 тыс. руб.); </w:t>
            </w:r>
          </w:p>
          <w:p w:rsidR="00BE087D" w:rsidRPr="00F4313F" w:rsidRDefault="00BE087D" w:rsidP="00F4313F">
            <w:pPr>
              <w:spacing w:before="100" w:beforeAutospacing="1" w:after="100" w:afterAutospacing="1"/>
              <w:rPr>
                <w:rFonts w:cs="Times New Roman"/>
                <w:color w:val="434343"/>
              </w:rPr>
            </w:pPr>
            <w:r w:rsidRPr="00F4313F">
              <w:rPr>
                <w:rFonts w:cs="Times New Roman"/>
                <w:color w:val="434343"/>
              </w:rPr>
              <w:t>- от 1,5% до 2% для должностных лиц (не менее 50 тыс. руб.);</w:t>
            </w:r>
          </w:p>
          <w:p w:rsidR="00BE087D" w:rsidRPr="00F4313F" w:rsidRDefault="00BE087D" w:rsidP="00F4313F">
            <w:pPr>
              <w:spacing w:before="100" w:beforeAutospacing="1" w:after="100" w:afterAutospacing="1"/>
              <w:rPr>
                <w:rFonts w:cs="Times New Roman"/>
                <w:color w:val="434343"/>
              </w:rPr>
            </w:pPr>
            <w:r w:rsidRPr="00F4313F">
              <w:rPr>
                <w:rFonts w:cs="Times New Roman"/>
                <w:color w:val="434343"/>
              </w:rPr>
              <w:t xml:space="preserve">- от 3% до 5% для юридических лиц (не менее 400 тыс. руб.). </w:t>
            </w:r>
          </w:p>
          <w:p w:rsidR="00BE087D" w:rsidRPr="00F4313F" w:rsidRDefault="00BE087D" w:rsidP="00BE087D">
            <w:pPr>
              <w:spacing w:before="100" w:beforeAutospacing="1" w:after="100" w:afterAutospacing="1"/>
              <w:rPr>
                <w:rFonts w:cs="Times New Roman"/>
                <w:color w:val="434343"/>
              </w:rPr>
            </w:pPr>
            <w:r w:rsidRPr="00F4313F">
              <w:rPr>
                <w:rFonts w:cs="Times New Roman"/>
                <w:color w:val="434343"/>
              </w:rPr>
              <w:t>Если кадастровая стоимость не определена, сумма штрафа составит 20-50 тыс. руб. для граждан, 50-100 тыс. руб. для должностных лиц и 400-700 тыс. руб. для юридических лиц.</w:t>
            </w:r>
          </w:p>
        </w:tc>
      </w:tr>
    </w:tbl>
    <w:p w:rsidR="008F12B4" w:rsidRPr="008F12B4" w:rsidRDefault="008F12B4"/>
    <w:sectPr w:rsidR="008F12B4" w:rsidRPr="008F12B4" w:rsidSect="008F12B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2B4"/>
    <w:rsid w:val="0004704C"/>
    <w:rsid w:val="0026335D"/>
    <w:rsid w:val="003442EB"/>
    <w:rsid w:val="003C68FD"/>
    <w:rsid w:val="00763CD4"/>
    <w:rsid w:val="007D3B41"/>
    <w:rsid w:val="008F12B4"/>
    <w:rsid w:val="00B0777E"/>
    <w:rsid w:val="00BE087D"/>
    <w:rsid w:val="00C65475"/>
    <w:rsid w:val="00E80C70"/>
    <w:rsid w:val="00EC1E4D"/>
    <w:rsid w:val="00F43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475"/>
    <w:pPr>
      <w:spacing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3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РР по Санкт-Петербургу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Kolbasov</dc:creator>
  <cp:keywords/>
  <dc:description/>
  <cp:lastModifiedBy>commonOPK</cp:lastModifiedBy>
  <cp:revision>7</cp:revision>
  <dcterms:created xsi:type="dcterms:W3CDTF">2015-03-20T06:17:00Z</dcterms:created>
  <dcterms:modified xsi:type="dcterms:W3CDTF">2015-03-20T13:29:00Z</dcterms:modified>
</cp:coreProperties>
</file>