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4778"/>
      </w:tblGrid>
      <w:tr w:rsidR="00893214" w:rsidTr="001E6A49">
        <w:trPr>
          <w:trHeight w:val="1702"/>
        </w:trPr>
        <w:tc>
          <w:tcPr>
            <w:tcW w:w="3969" w:type="dxa"/>
          </w:tcPr>
          <w:p w:rsidR="00893214" w:rsidRDefault="00893214" w:rsidP="00680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93214" w:rsidRDefault="00893214" w:rsidP="0089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E6A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93214" w:rsidRDefault="00893214" w:rsidP="0089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местной администрации внутригородского муниципального образования Санкт-Петербурга муниципальный округ Морской </w:t>
            </w:r>
          </w:p>
          <w:p w:rsidR="00893214" w:rsidRPr="006620FA" w:rsidRDefault="00893214" w:rsidP="001E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6A49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6B46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E6A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6B2726" w:rsidRPr="00893214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Pr="00AD6061" w:rsidRDefault="006B2726" w:rsidP="00AD6061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Реализация вопроса местного значения</w:t>
      </w:r>
    </w:p>
    <w:p w:rsidR="00AD6061" w:rsidRDefault="006B2726" w:rsidP="00AD6061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внутригородского муниципального образования </w:t>
      </w:r>
    </w:p>
    <w:p w:rsidR="006B2726" w:rsidRPr="00AD6061" w:rsidRDefault="006B2726" w:rsidP="00AD6061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Санкт-Петербурга муниципальный округ Морской</w:t>
      </w:r>
    </w:p>
    <w:p w:rsidR="00994362" w:rsidRDefault="006B2726" w:rsidP="00AD6061">
      <w:pPr>
        <w:spacing w:after="0" w:line="240" w:lineRule="auto"/>
        <w:ind w:left="567" w:right="337"/>
        <w:jc w:val="center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«</w:t>
      </w:r>
      <w:r w:rsidR="00994362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Формирование архивных фондов органов местного самоуправления, муниципальных предприятий и учреждений</w:t>
      </w: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»</w:t>
      </w:r>
      <w:r w:rsidR="00783A73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 </w:t>
      </w:r>
      <w:r w:rsidR="00243920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в</w:t>
      </w:r>
      <w:r w:rsidR="00994362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 20</w:t>
      </w:r>
      <w:r w:rsidR="00933C0F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2</w:t>
      </w:r>
      <w:r w:rsidR="00166AF6" w:rsidRPr="00166AF6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2</w:t>
      </w:r>
      <w:r w:rsidR="00994362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 го</w:t>
      </w:r>
      <w:r w:rsidR="00243920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ду</w:t>
      </w: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C7" w:rsidRDefault="00C83DC7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C7" w:rsidRDefault="00C83DC7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49" w:rsidRDefault="00A23849" w:rsidP="0089321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60458" w:rsidRDefault="00A23849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вопроса местного значения</w:t>
      </w:r>
    </w:p>
    <w:p w:rsidR="00EE7CB8" w:rsidRDefault="00A23849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</w:t>
      </w:r>
      <w:r w:rsidR="000B1BBD" w:rsidRPr="000B1BBD">
        <w:rPr>
          <w:rFonts w:ascii="Times New Roman" w:hAnsi="Times New Roman" w:cs="Times New Roman"/>
          <w:b/>
          <w:sz w:val="24"/>
          <w:szCs w:val="24"/>
        </w:rPr>
        <w:t>ормирование архивных фондов органов местного самоуправления, муницип</w:t>
      </w:r>
      <w:r w:rsidR="00243920">
        <w:rPr>
          <w:rFonts w:ascii="Times New Roman" w:hAnsi="Times New Roman" w:cs="Times New Roman"/>
          <w:b/>
          <w:sz w:val="24"/>
          <w:szCs w:val="24"/>
        </w:rPr>
        <w:t>альных предприятий и учреждений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E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458" w:rsidRDefault="001E6000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3E">
        <w:rPr>
          <w:rFonts w:ascii="Times New Roman" w:hAnsi="Times New Roman" w:cs="Times New Roman"/>
          <w:b/>
          <w:sz w:val="24"/>
          <w:szCs w:val="24"/>
        </w:rPr>
        <w:t>(</w:t>
      </w:r>
      <w:r w:rsidR="005E08D5" w:rsidRPr="005E08D5">
        <w:rPr>
          <w:rFonts w:ascii="Times New Roman" w:hAnsi="Times New Roman" w:cs="Times New Roman"/>
          <w:b/>
          <w:sz w:val="24"/>
          <w:szCs w:val="24"/>
        </w:rPr>
        <w:t>Оказание услуг по архивной обработке дел, систематизации, переплету, передаче в ЦГА СПб дел постоянного хранения  и конфиденциальному уничто</w:t>
      </w:r>
      <w:r w:rsidR="005E08D5">
        <w:rPr>
          <w:rFonts w:ascii="Times New Roman" w:hAnsi="Times New Roman" w:cs="Times New Roman"/>
          <w:b/>
          <w:sz w:val="24"/>
          <w:szCs w:val="24"/>
        </w:rPr>
        <w:t>жению дел внутригородского муни</w:t>
      </w:r>
      <w:r w:rsidR="005E08D5" w:rsidRPr="005E08D5">
        <w:rPr>
          <w:rFonts w:ascii="Times New Roman" w:hAnsi="Times New Roman" w:cs="Times New Roman"/>
          <w:b/>
          <w:sz w:val="24"/>
          <w:szCs w:val="24"/>
        </w:rPr>
        <w:t>ципального образования Санкт-Петербурга муниципальный округ Морской</w:t>
      </w:r>
      <w:r w:rsidRPr="00AE623E">
        <w:rPr>
          <w:rFonts w:ascii="Times New Roman" w:hAnsi="Times New Roman" w:cs="Times New Roman"/>
          <w:b/>
          <w:sz w:val="24"/>
          <w:szCs w:val="24"/>
        </w:rPr>
        <w:t>)</w:t>
      </w:r>
      <w:r w:rsidR="00811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20" w:rsidRPr="00AE623E">
        <w:rPr>
          <w:rFonts w:ascii="Times New Roman" w:hAnsi="Times New Roman" w:cs="Times New Roman"/>
          <w:b/>
          <w:sz w:val="24"/>
          <w:szCs w:val="24"/>
        </w:rPr>
        <w:t>в</w:t>
      </w:r>
      <w:r w:rsidR="00160458" w:rsidRPr="00AE623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116CC" w:rsidRPr="00AE623E">
        <w:rPr>
          <w:rFonts w:ascii="Times New Roman" w:hAnsi="Times New Roman" w:cs="Times New Roman"/>
          <w:b/>
          <w:sz w:val="24"/>
          <w:szCs w:val="24"/>
        </w:rPr>
        <w:t>2</w:t>
      </w:r>
      <w:r w:rsidR="00C172A4" w:rsidRPr="00C172A4">
        <w:rPr>
          <w:rFonts w:ascii="Times New Roman" w:hAnsi="Times New Roman" w:cs="Times New Roman"/>
          <w:b/>
          <w:sz w:val="24"/>
          <w:szCs w:val="24"/>
        </w:rPr>
        <w:t>2</w:t>
      </w:r>
      <w:r w:rsidR="00160458" w:rsidRPr="00AE623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3920" w:rsidRPr="00AE623E">
        <w:rPr>
          <w:rFonts w:ascii="Times New Roman" w:hAnsi="Times New Roman" w:cs="Times New Roman"/>
          <w:b/>
          <w:sz w:val="24"/>
          <w:szCs w:val="24"/>
        </w:rPr>
        <w:t>у</w:t>
      </w:r>
      <w:r w:rsidR="00F75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931" w:rsidRDefault="00106931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1" w:type="dxa"/>
        <w:tblInd w:w="-34" w:type="dxa"/>
        <w:tblLook w:val="04A0" w:firstRow="1" w:lastRow="0" w:firstColumn="1" w:lastColumn="0" w:noHBand="0" w:noVBand="1"/>
      </w:tblPr>
      <w:tblGrid>
        <w:gridCol w:w="2694"/>
        <w:gridCol w:w="11907"/>
      </w:tblGrid>
      <w:tr w:rsidR="008A2D06" w:rsidRPr="000513DF" w:rsidTr="004F2E00">
        <w:tc>
          <w:tcPr>
            <w:tcW w:w="2694" w:type="dxa"/>
          </w:tcPr>
          <w:p w:rsidR="008A2D06" w:rsidRPr="00E112B6" w:rsidRDefault="00FF5328" w:rsidP="008A2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B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11907" w:type="dxa"/>
          </w:tcPr>
          <w:p w:rsidR="008A2D06" w:rsidRPr="00E112B6" w:rsidRDefault="000B1BBD" w:rsidP="008A2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B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</w:tr>
      <w:tr w:rsidR="00B06C93" w:rsidRPr="0030755D" w:rsidTr="004F2E00">
        <w:tc>
          <w:tcPr>
            <w:tcW w:w="2694" w:type="dxa"/>
          </w:tcPr>
          <w:p w:rsidR="00B06C93" w:rsidRDefault="00B06C93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утвердившее расходы  на реализацию вопроса местного значения, наименование и номер соответствующего нормативного акта</w:t>
            </w:r>
          </w:p>
        </w:tc>
        <w:tc>
          <w:tcPr>
            <w:tcW w:w="11907" w:type="dxa"/>
          </w:tcPr>
          <w:p w:rsidR="00B06C93" w:rsidRPr="00484E25" w:rsidRDefault="00B06C93" w:rsidP="001E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вопроса местного значения утверждены постановлением местной администрации от </w:t>
            </w:r>
            <w:r w:rsidR="001E6A49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10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A3C" w:rsidRPr="00697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6A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A2D06" w:rsidRPr="0030755D" w:rsidTr="004F2E00">
        <w:tc>
          <w:tcPr>
            <w:tcW w:w="2694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1907" w:type="dxa"/>
          </w:tcPr>
          <w:p w:rsidR="00484E25" w:rsidRDefault="00484E25" w:rsidP="00484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2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F6E3E">
              <w:rPr>
                <w:rFonts w:ascii="Times New Roman" w:hAnsi="Times New Roman" w:cs="Times New Roman"/>
                <w:sz w:val="24"/>
                <w:szCs w:val="24"/>
              </w:rPr>
              <w:t>реализации вопроса местного значения</w:t>
            </w:r>
            <w:r w:rsidR="00A143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3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E2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C69EA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484E25">
              <w:rPr>
                <w:rFonts w:ascii="Times New Roman" w:hAnsi="Times New Roman" w:cs="Times New Roman"/>
                <w:sz w:val="24"/>
                <w:szCs w:val="24"/>
              </w:rPr>
              <w:t xml:space="preserve">хранения, </w:t>
            </w:r>
            <w:r w:rsidR="00A1436F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484E25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документов </w:t>
            </w:r>
            <w:r w:rsidR="00A14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E25">
              <w:rPr>
                <w:rFonts w:ascii="Times New Roman" w:hAnsi="Times New Roman" w:cs="Times New Roman"/>
                <w:sz w:val="24"/>
                <w:szCs w:val="24"/>
              </w:rPr>
              <w:t xml:space="preserve">рхивного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внутригородского муниципального образования Санкт-Петербурга муниципальный округ Морской</w:t>
            </w:r>
            <w:r w:rsidRPr="0048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0C9" w:rsidRDefault="00484E25" w:rsidP="00974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25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D96F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40C9" w:rsidRPr="0069284F">
              <w:rPr>
                <w:rFonts w:ascii="Times New Roman" w:hAnsi="Times New Roman" w:cs="Times New Roman"/>
                <w:sz w:val="24"/>
                <w:szCs w:val="24"/>
              </w:rPr>
              <w:t>порядочить единиц</w:t>
            </w:r>
            <w:r w:rsidR="009740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40C9" w:rsidRPr="0069284F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</w:t>
            </w:r>
            <w:r w:rsidR="006275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40C9" w:rsidRPr="0069284F">
              <w:rPr>
                <w:rFonts w:ascii="Times New Roman" w:hAnsi="Times New Roman" w:cs="Times New Roman"/>
                <w:sz w:val="24"/>
                <w:szCs w:val="24"/>
              </w:rPr>
              <w:t>рхивного фонда внутригородского муниципального образования Санкт-Петербу</w:t>
            </w:r>
            <w:r w:rsidR="00FF5204">
              <w:rPr>
                <w:rFonts w:ascii="Times New Roman" w:hAnsi="Times New Roman" w:cs="Times New Roman"/>
                <w:sz w:val="24"/>
                <w:szCs w:val="24"/>
              </w:rPr>
              <w:t>рга муниципальный округ Морской</w:t>
            </w:r>
            <w:r w:rsidR="00F741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740C9" w:rsidRPr="0069284F">
              <w:rPr>
                <w:rFonts w:ascii="Times New Roman" w:hAnsi="Times New Roman" w:cs="Times New Roman"/>
                <w:sz w:val="24"/>
                <w:szCs w:val="24"/>
              </w:rPr>
              <w:t>обеспечить их подготовку для своевременной передачи в государственный архив</w:t>
            </w:r>
            <w:r w:rsidR="00224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190" w:rsidRDefault="00484E25" w:rsidP="009D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49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="009740C9" w:rsidRPr="008D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2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передачу </w:t>
            </w:r>
            <w:r w:rsidR="008D4B49" w:rsidRPr="008D4B49">
              <w:rPr>
                <w:rFonts w:ascii="Times New Roman" w:hAnsi="Times New Roman" w:cs="Times New Roman"/>
                <w:sz w:val="24"/>
                <w:szCs w:val="24"/>
              </w:rPr>
              <w:t>в государственный архив</w:t>
            </w:r>
            <w:r w:rsidR="009D7CD5">
              <w:rPr>
                <w:rFonts w:ascii="Times New Roman" w:hAnsi="Times New Roman" w:cs="Times New Roman"/>
                <w:sz w:val="24"/>
                <w:szCs w:val="24"/>
              </w:rPr>
              <w:t xml:space="preserve"> дел постоянного хранения</w:t>
            </w:r>
            <w:r w:rsidR="009740C9" w:rsidRPr="008D4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958" w:rsidRPr="0030755D" w:rsidRDefault="00C53958" w:rsidP="00601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Осуществить </w:t>
            </w:r>
            <w:r w:rsidR="00601F91">
              <w:rPr>
                <w:rFonts w:ascii="Times New Roman" w:hAnsi="Times New Roman" w:cs="Times New Roman"/>
                <w:sz w:val="24"/>
                <w:szCs w:val="24"/>
              </w:rPr>
              <w:t>конфиденциальное уничтожение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</w:tc>
      </w:tr>
      <w:tr w:rsidR="008A2D06" w:rsidRPr="0030755D" w:rsidTr="004F2E00">
        <w:tc>
          <w:tcPr>
            <w:tcW w:w="2694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907" w:type="dxa"/>
          </w:tcPr>
          <w:p w:rsidR="008A2D06" w:rsidRDefault="009E5EDA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  <w:r w:rsidR="004001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5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001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112B6" w:rsidRPr="0030755D" w:rsidRDefault="00E112B6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6" w:rsidRPr="0030755D" w:rsidTr="004F2E00">
        <w:tc>
          <w:tcPr>
            <w:tcW w:w="2694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1907" w:type="dxa"/>
          </w:tcPr>
          <w:p w:rsidR="008A2D06" w:rsidRPr="002C7A0E" w:rsidRDefault="000F43CF" w:rsidP="0030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выделенного на реализацию вопроса местного значения </w:t>
            </w:r>
            <w:r w:rsidR="003E1988" w:rsidRPr="003E1988">
              <w:rPr>
                <w:rFonts w:ascii="Times New Roman" w:hAnsi="Times New Roman" w:cs="Times New Roman"/>
                <w:sz w:val="24"/>
                <w:szCs w:val="24"/>
              </w:rPr>
              <w:t>формирование архивных фондов органов местного самоуправления, муницип</w:t>
            </w:r>
            <w:r w:rsidR="003E1988">
              <w:rPr>
                <w:rFonts w:ascii="Times New Roman" w:hAnsi="Times New Roman" w:cs="Times New Roman"/>
                <w:sz w:val="24"/>
                <w:szCs w:val="24"/>
              </w:rPr>
              <w:t xml:space="preserve">альных предприятий и учреждений </w:t>
            </w:r>
            <w:r w:rsidR="00A833C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5E4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B85" w:rsidRPr="00A47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3C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B31E6A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  <w:r w:rsidR="0005067A" w:rsidRPr="0005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1BE" w:rsidRPr="00AD1B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112B6" w:rsidRPr="000F43CF" w:rsidRDefault="002D23C5" w:rsidP="00CA6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вопроса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из местного бюджета внутригородского муниципального образования Санкт-Петербурга муниципальны</w:t>
            </w:r>
            <w:r w:rsidR="004001BE">
              <w:rPr>
                <w:rFonts w:ascii="Times New Roman" w:hAnsi="Times New Roman" w:cs="Times New Roman"/>
                <w:sz w:val="24"/>
                <w:szCs w:val="24"/>
              </w:rPr>
              <w:t>й округ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орской</w:t>
            </w:r>
          </w:p>
        </w:tc>
      </w:tr>
      <w:tr w:rsidR="00FB63C5" w:rsidRPr="0030755D" w:rsidTr="004F2E00">
        <w:tc>
          <w:tcPr>
            <w:tcW w:w="2694" w:type="dxa"/>
          </w:tcPr>
          <w:p w:rsidR="00FB63C5" w:rsidRDefault="00FB63C5" w:rsidP="0003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11907" w:type="dxa"/>
          </w:tcPr>
          <w:p w:rsidR="00FB17E7" w:rsidRPr="00C1510D" w:rsidRDefault="00C1510D" w:rsidP="006D3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63C5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вес документов архивного фонда </w:t>
            </w:r>
            <w:r w:rsidR="00FB17E7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Морской</w:t>
            </w:r>
            <w:r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6DE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6DE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хранения,</w:t>
            </w:r>
            <w:r w:rsidR="00FB63C5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требующих </w:t>
            </w:r>
            <w:r w:rsidR="00E826DE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архивной обработки</w:t>
            </w:r>
            <w:r w:rsidR="00FB63C5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документов/ единиц хранения, запланированных к архивной обработке</w:t>
            </w:r>
            <w:r w:rsidR="00FB63C5"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63C5" w:rsidRPr="00C1510D" w:rsidRDefault="00C1510D" w:rsidP="00CA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удельный вес документов архивного фонда МО Морской / единиц хранения, </w:t>
            </w:r>
            <w:r w:rsidR="006D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</w:t>
            </w:r>
            <w:r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</w:t>
            </w:r>
            <w:r w:rsidR="006D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государственное хранение</w:t>
            </w:r>
            <w:r w:rsidRPr="00C1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документов/ единиц хранения, запланированных к </w:t>
            </w:r>
            <w:r w:rsidR="006D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на государственное хранение</w:t>
            </w:r>
          </w:p>
        </w:tc>
      </w:tr>
      <w:tr w:rsidR="007725B9" w:rsidRPr="0030755D" w:rsidTr="004F2E00">
        <w:tc>
          <w:tcPr>
            <w:tcW w:w="2694" w:type="dxa"/>
          </w:tcPr>
          <w:p w:rsidR="007725B9" w:rsidRDefault="007725B9" w:rsidP="00035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035D8E">
              <w:rPr>
                <w:rFonts w:ascii="Times New Roman" w:hAnsi="Times New Roman" w:cs="Times New Roman"/>
                <w:sz w:val="24"/>
                <w:szCs w:val="24"/>
              </w:rPr>
              <w:t>вопроса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11907" w:type="dxa"/>
          </w:tcPr>
          <w:p w:rsidR="009A4F4A" w:rsidRDefault="0042645E" w:rsidP="00E11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 местного значения</w:t>
            </w:r>
            <w:r w:rsidR="007E6B49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</w:t>
            </w:r>
            <w:r w:rsidR="009A4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4F4A" w:rsidRDefault="009A4F4A" w:rsidP="00E11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311" w:rsidRPr="0042645E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упорядочить </w:t>
            </w:r>
            <w:r w:rsidR="00A13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2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72F" w:rsidRPr="0042645E">
              <w:rPr>
                <w:rFonts w:ascii="Times New Roman" w:hAnsi="Times New Roman" w:cs="Times New Roman"/>
                <w:sz w:val="24"/>
                <w:szCs w:val="24"/>
              </w:rPr>
              <w:t xml:space="preserve"> единиц хранения </w:t>
            </w:r>
            <w:r w:rsidR="00496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372F" w:rsidRPr="0042645E">
              <w:rPr>
                <w:rFonts w:ascii="Times New Roman" w:hAnsi="Times New Roman" w:cs="Times New Roman"/>
                <w:sz w:val="24"/>
                <w:szCs w:val="24"/>
              </w:rPr>
              <w:t xml:space="preserve">рхивного фонда </w:t>
            </w:r>
            <w:r w:rsidR="00EA372F">
              <w:rPr>
                <w:rFonts w:ascii="Times New Roman" w:hAnsi="Times New Roman" w:cs="Times New Roman"/>
                <w:sz w:val="24"/>
                <w:szCs w:val="24"/>
              </w:rPr>
              <w:t>внутригородского муниципального образования Санкт-Петербу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 муниципальный округ Морской;</w:t>
            </w:r>
          </w:p>
          <w:p w:rsidR="009A4F4A" w:rsidRDefault="009A4F4A" w:rsidP="00E11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5B4" w:rsidRPr="001415B4">
              <w:rPr>
                <w:rFonts w:ascii="Times New Roman" w:hAnsi="Times New Roman" w:cs="Times New Roman"/>
                <w:sz w:val="24"/>
                <w:szCs w:val="24"/>
              </w:rPr>
              <w:t>существить передачу дел постоянного х</w:t>
            </w:r>
            <w:r w:rsidR="001415B4">
              <w:rPr>
                <w:rFonts w:ascii="Times New Roman" w:hAnsi="Times New Roman" w:cs="Times New Roman"/>
                <w:sz w:val="24"/>
                <w:szCs w:val="24"/>
              </w:rPr>
              <w:t>ранения в государственный архив</w:t>
            </w:r>
            <w:r w:rsidR="00AD642D" w:rsidRPr="0017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5B4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 w:rsidR="000B5F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642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6DF" w:rsidRPr="00FF2946" w:rsidRDefault="009A4F4A" w:rsidP="000B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577E">
              <w:rPr>
                <w:rFonts w:ascii="Times New Roman" w:hAnsi="Times New Roman" w:cs="Times New Roman"/>
                <w:sz w:val="24"/>
                <w:szCs w:val="24"/>
              </w:rPr>
              <w:t>осуществить конфиденциальное уничтожение дел</w:t>
            </w:r>
            <w:r w:rsidR="000D32AD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</w:t>
            </w:r>
            <w:r w:rsidR="000B5F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D32A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02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6DF" w:rsidRPr="005C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5EF1" w:rsidRDefault="004B5EF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E" w:rsidRDefault="00F437DE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59E" w:rsidRDefault="0099659E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FF7" w:rsidRDefault="003B1FF7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FB" w:rsidRDefault="000C19FB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FB" w:rsidRDefault="000C19FB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FB" w:rsidRDefault="000C19FB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FB" w:rsidRDefault="000C19FB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51" w:rsidRDefault="00E7535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51" w:rsidRDefault="00E7535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51" w:rsidRDefault="00E7535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51" w:rsidRDefault="00E7535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FB" w:rsidRDefault="000C19FB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FB" w:rsidRDefault="000C19FB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67A" w:rsidRDefault="0062467A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00" w:rsidRDefault="004F2E00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00" w:rsidRDefault="004F2E00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00" w:rsidRDefault="004F2E00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0D" w:rsidRDefault="00CA600D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0D" w:rsidRDefault="00CA600D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0D" w:rsidRDefault="00CA600D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00" w:rsidRDefault="004F2E00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505" w:rsidRDefault="00B80505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E" w:rsidRPr="00197D0C" w:rsidRDefault="000F26AD" w:rsidP="008F33CE">
      <w:pPr>
        <w:pStyle w:val="af0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lastRenderedPageBreak/>
        <w:t>ОБОСНОВАНИЕ НЕОБХОДИМОСТИ РЕАЛИЗАЦИИ ВОПРОСА МЕСТНОГО ЗНАЧЕНИЯ</w:t>
      </w:r>
    </w:p>
    <w:p w:rsidR="008F33CE" w:rsidRPr="00197D0C" w:rsidRDefault="008F33CE" w:rsidP="008F33CE">
      <w:pPr>
        <w:pStyle w:val="af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F437DE" w:rsidRPr="00197D0C" w:rsidRDefault="00F437DE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Архивное дело в</w:t>
      </w:r>
      <w:r w:rsidR="005C4D4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2A3FCA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внутригородском муниципальном образовании Санкт-Петербурга муниципальный округ Морской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- деятельность органов м</w:t>
      </w:r>
      <w:r w:rsidR="002A3FCA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естного самоуправления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 сфере организации хранения, комплектования, учёта и </w:t>
      </w:r>
      <w:r w:rsidR="000B551F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эффективного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использования документов Архивного фонда</w:t>
      </w:r>
      <w:r w:rsidR="000B551F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  <w:r w:rsidR="000B551F" w:rsidRPr="00197D0C">
        <w:rPr>
          <w:sz w:val="24"/>
          <w:szCs w:val="24"/>
        </w:rPr>
        <w:t xml:space="preserve"> </w:t>
      </w:r>
      <w:r w:rsidR="000B551F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находящихся в собственности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2A3FCA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внутригородского муниципального образования Санкт-Петербурга муниципальный округ Морской</w:t>
      </w:r>
      <w:r w:rsidR="00D71FB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а также деятельность по предоставлени</w:t>
      </w:r>
      <w:r w:rsidR="00E963A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ю</w:t>
      </w:r>
      <w:r w:rsidR="007E0E00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муниципальной услуги выдача архивных справок, выписок, копий архивных документов.</w:t>
      </w:r>
    </w:p>
    <w:p w:rsidR="00F437DE" w:rsidRDefault="00F437DE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Архивные документы </w:t>
      </w:r>
      <w:r w:rsidR="005448CC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внутригородского муниципального образования Санкт-Петербурга муниципальный округ Морской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являются составной частью государственных информационных ресурсов, открытость и доступность которых закреплена в статье 29 Конституции Российской Федерации, федеральных законах от </w:t>
      </w:r>
      <w:r w:rsidR="002A3FCA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27.07.2006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№ 149-ФЗ «Об информации, </w:t>
      </w:r>
      <w:r w:rsidR="00DE3252" w:rsidRPr="00DE325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информационных технологиях и о защите информации</w:t>
      </w:r>
      <w:r w:rsidR="00994362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»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от 22.10.2004 № 125-ФЗ «Об архивном деле в Российской Федерации».</w:t>
      </w:r>
    </w:p>
    <w:p w:rsidR="005F3D28" w:rsidRPr="00197D0C" w:rsidRDefault="005F3D28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5F3D2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связи с ежегодным увеличением состава документов Архивного фонда, хранящегося во внутригородском муниципальном образовании Санкт-Петербур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га муниципальный округ Морской, выполнение</w:t>
      </w:r>
      <w:r w:rsidR="00920FA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мероприятий</w:t>
      </w:r>
      <w:r w:rsidRPr="005F3D2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 реализации вопроса местного значения</w:t>
      </w:r>
      <w:r w:rsidR="00920FA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5F3D2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позволит создать условия для решения основных задач по формированию архивных фондов органов местного самоуправления, муниципальных учреждений, таких как </w:t>
      </w:r>
      <w:r w:rsid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</w:t>
      </w:r>
      <w:r w:rsidR="000275B7" w:rsidRP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порядоч</w:t>
      </w:r>
      <w:r w:rsid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ение</w:t>
      </w:r>
      <w:r w:rsidR="000275B7" w:rsidRP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архивного фонда внутригородского муниципального образования Санкт-Петербурга муниципальный округ Морской и обеспеч</w:t>
      </w:r>
      <w:r w:rsid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ение</w:t>
      </w:r>
      <w:r w:rsidR="000275B7" w:rsidRP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их подготовк</w:t>
      </w:r>
      <w:r w:rsid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</w:t>
      </w:r>
      <w:r w:rsidR="000275B7" w:rsidRP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для своевременной передачи в государственный архив</w:t>
      </w:r>
      <w:r w:rsid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а также с</w:t>
      </w:r>
      <w:r w:rsidR="000275B7" w:rsidRP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окра</w:t>
      </w:r>
      <w:r w:rsid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щение</w:t>
      </w:r>
      <w:r w:rsidR="000275B7" w:rsidRP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количество </w:t>
      </w:r>
      <w:r w:rsid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документов</w:t>
      </w:r>
      <w:r w:rsidR="000275B7" w:rsidRPr="000275B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хранящихся сверх установленного срока</w:t>
      </w:r>
      <w:r w:rsidRPr="005F3D2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F437DE" w:rsidRDefault="00F437DE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F26AD" w:rsidRPr="000F26AD" w:rsidRDefault="000F26AD" w:rsidP="000F26AD">
      <w:pPr>
        <w:pStyle w:val="af0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0F26AD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ЦЕЛИ И ЗАДАЧИ РЕАЛИЗАЦИИ ВОПРОСА МЕСТНОГО ЗНАЧЕНИЯ</w:t>
      </w:r>
    </w:p>
    <w:p w:rsidR="000F26AD" w:rsidRDefault="000F26AD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D494F" w:rsidRPr="002D494F" w:rsidRDefault="00F437DE" w:rsidP="003B1FF7">
      <w:pPr>
        <w:pStyle w:val="af0"/>
        <w:numPr>
          <w:ilvl w:val="1"/>
          <w:numId w:val="13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F26A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Цели</w:t>
      </w:r>
    </w:p>
    <w:p w:rsidR="00F437DE" w:rsidRPr="000F26AD" w:rsidRDefault="00F437DE" w:rsidP="002D494F">
      <w:pPr>
        <w:pStyle w:val="af0"/>
        <w:tabs>
          <w:tab w:val="left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F26A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</w:p>
    <w:p w:rsidR="00F437DE" w:rsidRDefault="00D17A38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Целью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реализации настояще</w:t>
      </w:r>
      <w:r w:rsidR="0081677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го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81677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вопроса местного значения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является </w:t>
      </w:r>
      <w:r w:rsidRPr="00D17A3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обеспечение условий хранения, учета и использования документов архивного фонда внутригородского муниципального образования Санкт-Петербурга муниципальный округ Морской.</w:t>
      </w:r>
      <w:r w:rsidR="0081677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Формирование и содержание архивных фондов </w:t>
      </w:r>
      <w:r w:rsidR="00787BB4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муниципального образования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EA41EC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соответствии с п. 26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787BB4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ст.</w:t>
      </w:r>
      <w:r w:rsidR="00EA41EC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10 Закона Санкт-Петербурга от 23.09.2009 № 420-79  "Об организации местного самоуправления в Санкт-Петербурге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» отнесено к </w:t>
      </w:r>
      <w:r w:rsidR="00EA41EC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вопросам местного значения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органов </w:t>
      </w:r>
      <w:r w:rsidR="00787BB4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местного самоуправления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 предметам ведения, осуществляемым самостоятельно за счёт </w:t>
      </w:r>
      <w:r w:rsidR="00787BB4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местного 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бюджета.</w:t>
      </w:r>
    </w:p>
    <w:p w:rsidR="00F437DE" w:rsidRPr="00197D0C" w:rsidRDefault="00F437DE" w:rsidP="00F437DE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3B1FF7" w:rsidRPr="003B1FF7" w:rsidRDefault="00F437DE" w:rsidP="003B1FF7">
      <w:pPr>
        <w:pStyle w:val="af0"/>
        <w:numPr>
          <w:ilvl w:val="1"/>
          <w:numId w:val="13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B1FF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Задачи</w:t>
      </w:r>
    </w:p>
    <w:p w:rsidR="00F437DE" w:rsidRPr="00197D0C" w:rsidRDefault="00F437DE" w:rsidP="003B1FF7">
      <w:pPr>
        <w:tabs>
          <w:tab w:val="left" w:pos="1260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</w:p>
    <w:p w:rsidR="00F437DE" w:rsidRPr="00197D0C" w:rsidRDefault="00F437DE" w:rsidP="00F437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Для выполнения цели </w:t>
      </w:r>
      <w:r w:rsidR="00076941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вопроса местного значения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ставятся следующие задачи:</w:t>
      </w:r>
    </w:p>
    <w:p w:rsidR="00E52B99" w:rsidRDefault="00E52B99" w:rsidP="00F4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16"/>
          <w:sz w:val="24"/>
          <w:szCs w:val="24"/>
          <w:lang w:eastAsia="ru-RU"/>
        </w:rPr>
      </w:pPr>
      <w:r w:rsidRPr="00E52B99">
        <w:rPr>
          <w:rFonts w:ascii="Times New Roman" w:eastAsia="Times New Roman" w:hAnsi="Times New Roman" w:cs="Times New Roman"/>
          <w:bCs/>
          <w:iCs/>
          <w:kern w:val="16"/>
          <w:sz w:val="24"/>
          <w:szCs w:val="24"/>
          <w:lang w:eastAsia="ru-RU"/>
        </w:rPr>
        <w:t>Задача 1. Упорядочить единицы хранения архивного фонда внутригородского муниципального образования Санкт-Петербурга муниципальный округ Морской и обеспечить их подготовку для своевременной передачи в государственный архив.</w:t>
      </w:r>
    </w:p>
    <w:p w:rsidR="00F437DE" w:rsidRPr="00197D0C" w:rsidRDefault="00F437DE" w:rsidP="00F4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 xml:space="preserve">Решение задачи включает в себя комплекс мероприятий по </w:t>
      </w:r>
      <w:r w:rsidR="0018773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архивной </w:t>
      </w:r>
      <w:r w:rsidR="00187735" w:rsidRPr="0018773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обработке, систематизации, переплету</w:t>
      </w:r>
      <w:r w:rsidR="0018773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1B6A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7</w:t>
      </w:r>
      <w:r w:rsidR="00A96E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0</w:t>
      </w:r>
      <w:r w:rsidR="000E16A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18773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дел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</w:t>
      </w:r>
    </w:p>
    <w:p w:rsidR="0072610B" w:rsidRDefault="0072610B" w:rsidP="00F4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2610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Задача 2. </w:t>
      </w:r>
      <w:r w:rsidR="0074108A" w:rsidRPr="0074108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Осуществить передачу в государственный а</w:t>
      </w:r>
      <w:r w:rsidR="0074108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рхив</w:t>
      </w:r>
      <w:r w:rsidR="009D7CD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дел постоянного хранения</w:t>
      </w:r>
      <w:r w:rsidRPr="0072610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373C04" w:rsidRDefault="00373C04" w:rsidP="00F4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73C0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Решение задачи включает в себя комплекс мероприятий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74108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передаче в государственный архив</w:t>
      </w:r>
      <w:r w:rsidRPr="00373C0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документов</w:t>
      </w:r>
      <w:r w:rsidR="00F901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 количестве </w:t>
      </w:r>
      <w:r w:rsidR="001D362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25</w:t>
      </w:r>
      <w:r w:rsidR="00F901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343C36" w:rsidRDefault="00343C36" w:rsidP="00F4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Задача 3. Осуществить </w:t>
      </w:r>
      <w:r w:rsidR="00A96E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конфиденциальное уничтожение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дел.</w:t>
      </w:r>
    </w:p>
    <w:p w:rsidR="00343C36" w:rsidRDefault="00343C36" w:rsidP="00F4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Решение задачи включает в себя комплекс мероприятий</w:t>
      </w:r>
      <w:r w:rsidR="006A477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 </w:t>
      </w:r>
      <w:r w:rsidR="00A96E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конфиденциальному уничтожению</w:t>
      </w:r>
      <w:r w:rsidR="0064715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1</w:t>
      </w:r>
      <w:r w:rsidR="001D362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0</w:t>
      </w:r>
      <w:r w:rsidR="008B745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0</w:t>
      </w:r>
      <w:r w:rsidR="0064715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дел с истекшим сроком хранения</w:t>
      </w:r>
      <w:r w:rsidR="006A477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0C19FB" w:rsidRDefault="000C19FB" w:rsidP="00411C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F437DE" w:rsidRPr="002D494F" w:rsidRDefault="00F437DE" w:rsidP="002D494F">
      <w:pPr>
        <w:pStyle w:val="af0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2D494F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МЕРОПРИЯТИЯ</w:t>
      </w:r>
      <w:r w:rsidR="000A6146" w:rsidRPr="002D494F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ПО РЕАЛИЗАЦИИ ВОПРОСА МЕСТНОГО ЗНАЧЕНИЯ</w:t>
      </w:r>
    </w:p>
    <w:p w:rsidR="008F33CE" w:rsidRPr="00197D0C" w:rsidRDefault="008F33CE" w:rsidP="008F33CE">
      <w:pPr>
        <w:pStyle w:val="af0"/>
        <w:spacing w:after="0" w:line="240" w:lineRule="auto"/>
        <w:ind w:left="432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F437DE" w:rsidRPr="006C5987" w:rsidRDefault="00890BA3" w:rsidP="00BB4D4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C598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3</w:t>
      </w:r>
      <w:r w:rsidR="00F437DE" w:rsidRPr="006C598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.1. </w:t>
      </w:r>
      <w:r w:rsidR="008F33CE" w:rsidRPr="006C598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Ресурсное обеспечение мероприятий</w:t>
      </w:r>
    </w:p>
    <w:p w:rsidR="00F437DE" w:rsidRPr="00197D0C" w:rsidRDefault="00F437DE" w:rsidP="00E27649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Реализация мероприятий </w:t>
      </w:r>
      <w:r w:rsidR="002E6739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по формированию архивных фондов органов местного самоуправления, муниципальных предприятий и учреждений </w:t>
      </w:r>
      <w:r w:rsidR="00632E71" w:rsidRPr="00632E7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во внутригородском муниципальном образовании Санкт-Петербурга муниципальный округ Морской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на 20</w:t>
      </w:r>
      <w:r w:rsidR="00794B2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="00091F6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год потребует: </w:t>
      </w:r>
      <w:r w:rsidR="001D362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132,2</w:t>
      </w:r>
      <w:r w:rsidRPr="00AF587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тыс</w:t>
      </w:r>
      <w:r w:rsidR="000A6146" w:rsidRPr="00CA60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  <w:r w:rsidRPr="00CA60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руб</w:t>
      </w:r>
      <w:r w:rsidR="003B7689" w:rsidRPr="00CA600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F437DE" w:rsidRPr="00197D0C" w:rsidRDefault="007300EB" w:rsidP="00E27649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  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Предусматриваемые  направления использования средств изложены в приложении № 1</w:t>
      </w:r>
      <w:r w:rsidR="0076091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F437DE" w:rsidRPr="00197D0C" w:rsidRDefault="00760915" w:rsidP="00E27649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сточником финансирования является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местный 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бюджет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внутригородского муниципального образования Санкт-Петербурга муниципальный округ Морской</w:t>
      </w:r>
      <w:r w:rsidR="006C598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 20</w:t>
      </w:r>
      <w:r w:rsidR="00794B2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="00B87F0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="006C598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г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</w:r>
      <w:r w:rsidR="00F437DE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</w:r>
    </w:p>
    <w:p w:rsidR="00CF5D7B" w:rsidRDefault="00CF5D7B" w:rsidP="00F437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</w:p>
    <w:p w:rsidR="00FB6695" w:rsidRPr="0012365D" w:rsidRDefault="00E046B4" w:rsidP="00613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4F652F" w:rsidRPr="00E0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</w:p>
    <w:tbl>
      <w:tblPr>
        <w:tblpPr w:leftFromText="180" w:rightFromText="180" w:vertAnchor="text" w:horzAnchor="page" w:tblpX="1123" w:tblpY="39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768"/>
        <w:gridCol w:w="1559"/>
        <w:gridCol w:w="1843"/>
      </w:tblGrid>
      <w:tr w:rsidR="00665D73" w:rsidRPr="0012365D" w:rsidTr="00A55B68">
        <w:trPr>
          <w:trHeight w:val="563"/>
        </w:trPr>
        <w:tc>
          <w:tcPr>
            <w:tcW w:w="539" w:type="dxa"/>
          </w:tcPr>
          <w:p w:rsidR="00665D73" w:rsidRPr="0012365D" w:rsidRDefault="00665D73" w:rsidP="00E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768" w:type="dxa"/>
          </w:tcPr>
          <w:p w:rsidR="00665D73" w:rsidRPr="0012365D" w:rsidRDefault="00665D73" w:rsidP="00A5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A55B68" w:rsidRPr="0012365D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559" w:type="dxa"/>
          </w:tcPr>
          <w:p w:rsidR="00665D73" w:rsidRPr="0012365D" w:rsidRDefault="00665D73" w:rsidP="00E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Учетная единица</w:t>
            </w:r>
          </w:p>
        </w:tc>
        <w:tc>
          <w:tcPr>
            <w:tcW w:w="1843" w:type="dxa"/>
          </w:tcPr>
          <w:p w:rsidR="00665D73" w:rsidRPr="0012365D" w:rsidRDefault="00665D73" w:rsidP="00E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Предполагаемый объем </w:t>
            </w:r>
          </w:p>
        </w:tc>
      </w:tr>
      <w:tr w:rsidR="00453E2F" w:rsidRPr="0012365D" w:rsidTr="00613C51">
        <w:trPr>
          <w:trHeight w:val="433"/>
        </w:trPr>
        <w:tc>
          <w:tcPr>
            <w:tcW w:w="14709" w:type="dxa"/>
            <w:gridSpan w:val="4"/>
          </w:tcPr>
          <w:p w:rsidR="00453E2F" w:rsidRPr="0012365D" w:rsidRDefault="00453E2F" w:rsidP="00E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Задача 1. Упорядочить единицы хранения архивного фонда внутригородского муниципального образования Санкт-Петербурга муниципальный округ Морской и обеспечить их подготовку для своевременной п</w:t>
            </w:r>
            <w:r w:rsidR="00613C51" w:rsidRPr="0012365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ередачи в государственный архив</w:t>
            </w:r>
          </w:p>
        </w:tc>
      </w:tr>
      <w:tr w:rsidR="003C726C" w:rsidRPr="0012365D" w:rsidTr="00352168">
        <w:trPr>
          <w:trHeight w:val="433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Экспертиза научной и практической ценности с полистным просмотром и отбором документов из дел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843" w:type="dxa"/>
            <w:vAlign w:val="center"/>
          </w:tcPr>
          <w:p w:rsidR="003C726C" w:rsidRPr="0012365D" w:rsidRDefault="00FB6695" w:rsidP="003C72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365D"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</w:tr>
      <w:tr w:rsidR="003C726C" w:rsidRPr="0012365D" w:rsidTr="00352168">
        <w:trPr>
          <w:trHeight w:val="413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Научно-техническая обработка дел (формирование дела, систематизация листов в соответствии с ГОСТ)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843" w:type="dxa"/>
            <w:vAlign w:val="center"/>
          </w:tcPr>
          <w:p w:rsidR="003C726C" w:rsidRPr="0012365D" w:rsidRDefault="003C726C" w:rsidP="00FB669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7</w:t>
            </w:r>
            <w:r w:rsidR="00FB6695" w:rsidRPr="0012365D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3C726C" w:rsidRPr="0012365D" w:rsidTr="00352168">
        <w:trPr>
          <w:trHeight w:val="433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Изъятие скрепок, скобок и других видов крепежа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843" w:type="dxa"/>
            <w:vAlign w:val="center"/>
          </w:tcPr>
          <w:p w:rsidR="003C726C" w:rsidRPr="0012365D" w:rsidRDefault="003C726C" w:rsidP="00FB669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7</w:t>
            </w:r>
            <w:r w:rsidR="00FB6695" w:rsidRPr="0012365D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3C726C" w:rsidRPr="0012365D" w:rsidTr="00352168">
        <w:trPr>
          <w:trHeight w:val="482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Нумерация листов в деле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843" w:type="dxa"/>
            <w:vAlign w:val="center"/>
          </w:tcPr>
          <w:p w:rsidR="003C726C" w:rsidRPr="0012365D" w:rsidRDefault="003C726C" w:rsidP="00FB669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7</w:t>
            </w:r>
            <w:r w:rsidR="001B6EBD" w:rsidRPr="0012365D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3C726C" w:rsidRPr="0012365D" w:rsidTr="00352168">
        <w:trPr>
          <w:trHeight w:val="538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Оформление дел. Простановка архивных шифров, штампов, вклейка листа заверителя.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843" w:type="dxa"/>
            <w:vAlign w:val="center"/>
          </w:tcPr>
          <w:p w:rsidR="003C726C" w:rsidRPr="0012365D" w:rsidRDefault="003C726C" w:rsidP="00FB669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7</w:t>
            </w:r>
            <w:r w:rsidR="001B6EBD" w:rsidRPr="0012365D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3C726C" w:rsidRPr="0012365D" w:rsidTr="00352168">
        <w:trPr>
          <w:trHeight w:val="582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Переплет документов в картонные крышки (формат А4,  жесткая картонная обложка с тканевой оклейкой корешка)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843" w:type="dxa"/>
            <w:vAlign w:val="center"/>
          </w:tcPr>
          <w:p w:rsidR="003C726C" w:rsidRPr="0025278E" w:rsidRDefault="0025278E" w:rsidP="008F5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8F5D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C726C" w:rsidRPr="0012365D" w:rsidTr="00352168">
        <w:trPr>
          <w:trHeight w:val="494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Оформление обложки дела и корешка дела после переплета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843" w:type="dxa"/>
            <w:vAlign w:val="center"/>
          </w:tcPr>
          <w:p w:rsidR="003C726C" w:rsidRPr="008F5DD2" w:rsidRDefault="003C726C" w:rsidP="008F5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7</w:t>
            </w:r>
            <w:r w:rsidR="008F5D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726C" w:rsidRPr="0012365D" w:rsidTr="00352168">
        <w:trPr>
          <w:trHeight w:val="538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Составление внутренней описи на документы, находящиеся внутри дела.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 xml:space="preserve"> опись</w:t>
            </w:r>
          </w:p>
        </w:tc>
        <w:tc>
          <w:tcPr>
            <w:tcW w:w="1843" w:type="dxa"/>
            <w:vAlign w:val="center"/>
          </w:tcPr>
          <w:p w:rsidR="003C726C" w:rsidRPr="0012365D" w:rsidRDefault="003C726C" w:rsidP="00FB669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7</w:t>
            </w:r>
            <w:r w:rsidR="00FB6695" w:rsidRPr="0012365D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3C726C" w:rsidRPr="0012365D" w:rsidTr="00352168">
        <w:trPr>
          <w:trHeight w:val="566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Составление и оформление архивной описи дел с предисловием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1843" w:type="dxa"/>
            <w:vAlign w:val="center"/>
          </w:tcPr>
          <w:p w:rsidR="003C726C" w:rsidRPr="0025278E" w:rsidRDefault="00E512E7" w:rsidP="003C72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C726C" w:rsidRPr="0012365D" w:rsidTr="00352168">
        <w:trPr>
          <w:trHeight w:val="538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Составление дополнения к исторической справке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843" w:type="dxa"/>
            <w:vAlign w:val="center"/>
          </w:tcPr>
          <w:p w:rsidR="003C726C" w:rsidRPr="0012365D" w:rsidRDefault="00E512E7" w:rsidP="003C72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C726C" w:rsidRPr="0012365D" w:rsidTr="00352168">
        <w:trPr>
          <w:trHeight w:val="538"/>
        </w:trPr>
        <w:tc>
          <w:tcPr>
            <w:tcW w:w="539" w:type="dxa"/>
          </w:tcPr>
          <w:p w:rsidR="003C726C" w:rsidRPr="0012365D" w:rsidRDefault="003C726C" w:rsidP="003C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68" w:type="dxa"/>
          </w:tcPr>
          <w:p w:rsidR="003C726C" w:rsidRPr="0012365D" w:rsidRDefault="003C726C" w:rsidP="003C726C">
            <w:pPr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Согласование архивной описи ЦГА СПб</w:t>
            </w:r>
          </w:p>
        </w:tc>
        <w:tc>
          <w:tcPr>
            <w:tcW w:w="1559" w:type="dxa"/>
          </w:tcPr>
          <w:p w:rsidR="003C726C" w:rsidRPr="0012365D" w:rsidRDefault="003C726C" w:rsidP="003C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43" w:type="dxa"/>
            <w:vAlign w:val="center"/>
          </w:tcPr>
          <w:p w:rsidR="003C726C" w:rsidRPr="0025278E" w:rsidRDefault="00E512E7" w:rsidP="003C72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53E2F" w:rsidRPr="0012365D" w:rsidTr="00613C51">
        <w:trPr>
          <w:trHeight w:val="508"/>
        </w:trPr>
        <w:tc>
          <w:tcPr>
            <w:tcW w:w="14709" w:type="dxa"/>
            <w:gridSpan w:val="4"/>
          </w:tcPr>
          <w:p w:rsidR="00453E2F" w:rsidRPr="0012365D" w:rsidRDefault="00453E2F" w:rsidP="0033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2. </w:t>
            </w:r>
            <w:r w:rsidR="009D7CD5" w:rsidRPr="00123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Осуществить передачу в государственный архив дел постоянного хранения</w:t>
            </w:r>
            <w:r w:rsidR="0033177D" w:rsidRPr="00123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E20F3" w:rsidRPr="0012365D" w:rsidTr="00352168">
        <w:trPr>
          <w:trHeight w:val="508"/>
        </w:trPr>
        <w:tc>
          <w:tcPr>
            <w:tcW w:w="539" w:type="dxa"/>
          </w:tcPr>
          <w:p w:rsidR="003E20F3" w:rsidRPr="0012365D" w:rsidRDefault="003E20F3" w:rsidP="003E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8" w:type="dxa"/>
          </w:tcPr>
          <w:p w:rsidR="003E20F3" w:rsidRPr="0012365D" w:rsidRDefault="003E20F3" w:rsidP="003E20F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Сверка с описью, упаковка в короба</w:t>
            </w:r>
          </w:p>
        </w:tc>
        <w:tc>
          <w:tcPr>
            <w:tcW w:w="1559" w:type="dxa"/>
          </w:tcPr>
          <w:p w:rsidR="003E20F3" w:rsidRPr="0012365D" w:rsidRDefault="003E20F3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дело</w:t>
            </w:r>
          </w:p>
        </w:tc>
        <w:tc>
          <w:tcPr>
            <w:tcW w:w="1843" w:type="dxa"/>
          </w:tcPr>
          <w:p w:rsidR="003E20F3" w:rsidRPr="00E260C9" w:rsidRDefault="00E512E7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E20F3" w:rsidRPr="0012365D" w:rsidTr="00352168">
        <w:trPr>
          <w:trHeight w:val="494"/>
        </w:trPr>
        <w:tc>
          <w:tcPr>
            <w:tcW w:w="539" w:type="dxa"/>
          </w:tcPr>
          <w:p w:rsidR="003E20F3" w:rsidRPr="0012365D" w:rsidRDefault="003E20F3" w:rsidP="003E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8" w:type="dxa"/>
          </w:tcPr>
          <w:p w:rsidR="003E20F3" w:rsidRPr="0012365D" w:rsidRDefault="003E20F3" w:rsidP="003E20F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Составление письма архиву куратору о приеме документов</w:t>
            </w:r>
          </w:p>
        </w:tc>
        <w:tc>
          <w:tcPr>
            <w:tcW w:w="1559" w:type="dxa"/>
          </w:tcPr>
          <w:p w:rsidR="003E20F3" w:rsidRPr="0012365D" w:rsidRDefault="003E20F3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</w:tcPr>
          <w:p w:rsidR="003E20F3" w:rsidRPr="0012365D" w:rsidRDefault="003E20F3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20F3" w:rsidRPr="0012365D" w:rsidTr="00352168">
        <w:trPr>
          <w:trHeight w:val="560"/>
        </w:trPr>
        <w:tc>
          <w:tcPr>
            <w:tcW w:w="539" w:type="dxa"/>
          </w:tcPr>
          <w:p w:rsidR="003E20F3" w:rsidRPr="0012365D" w:rsidRDefault="003E20F3" w:rsidP="003E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68" w:type="dxa"/>
          </w:tcPr>
          <w:p w:rsidR="003E20F3" w:rsidRPr="0012365D" w:rsidRDefault="003E20F3" w:rsidP="003E20F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Составление акта приема-передачи дел на государственное хранение</w:t>
            </w:r>
          </w:p>
        </w:tc>
        <w:tc>
          <w:tcPr>
            <w:tcW w:w="1559" w:type="dxa"/>
          </w:tcPr>
          <w:p w:rsidR="003E20F3" w:rsidRPr="0012365D" w:rsidRDefault="003E20F3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</w:tcPr>
          <w:p w:rsidR="003E20F3" w:rsidRPr="0012365D" w:rsidRDefault="003E20F3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20F3" w:rsidRPr="0012365D" w:rsidTr="00352168">
        <w:trPr>
          <w:trHeight w:val="560"/>
        </w:trPr>
        <w:tc>
          <w:tcPr>
            <w:tcW w:w="539" w:type="dxa"/>
          </w:tcPr>
          <w:p w:rsidR="003E20F3" w:rsidRPr="0012365D" w:rsidRDefault="003E20F3" w:rsidP="003E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8" w:type="dxa"/>
          </w:tcPr>
          <w:p w:rsidR="003E20F3" w:rsidRPr="0012365D" w:rsidRDefault="003E20F3" w:rsidP="003E20F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 xml:space="preserve">Транспортировка и передача дел на государственное хранение </w:t>
            </w:r>
          </w:p>
        </w:tc>
        <w:tc>
          <w:tcPr>
            <w:tcW w:w="1559" w:type="dxa"/>
          </w:tcPr>
          <w:p w:rsidR="003E20F3" w:rsidRPr="0012365D" w:rsidRDefault="003E20F3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2365D">
              <w:rPr>
                <w:rFonts w:ascii="Times New Roman" w:hAnsi="Times New Roman" w:cs="Times New Roman"/>
              </w:rPr>
              <w:t>Комплекс</w:t>
            </w:r>
          </w:p>
        </w:tc>
        <w:tc>
          <w:tcPr>
            <w:tcW w:w="1843" w:type="dxa"/>
          </w:tcPr>
          <w:p w:rsidR="003E20F3" w:rsidRPr="0012365D" w:rsidRDefault="003E20F3" w:rsidP="003E20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50104" w:rsidRPr="0012365D" w:rsidTr="00352168">
        <w:trPr>
          <w:trHeight w:val="560"/>
        </w:trPr>
        <w:tc>
          <w:tcPr>
            <w:tcW w:w="14709" w:type="dxa"/>
            <w:gridSpan w:val="4"/>
          </w:tcPr>
          <w:p w:rsidR="00250104" w:rsidRPr="0012365D" w:rsidRDefault="00D01BC1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65D">
              <w:rPr>
                <w:rFonts w:ascii="Times New Roman" w:hAnsi="Times New Roman" w:cs="Times New Roman"/>
                <w:color w:val="000000"/>
              </w:rPr>
              <w:t xml:space="preserve">Задача 3. Осуществить </w:t>
            </w:r>
            <w:r w:rsidR="00352168" w:rsidRPr="0012365D">
              <w:rPr>
                <w:rFonts w:ascii="Times New Roman" w:hAnsi="Times New Roman" w:cs="Times New Roman"/>
                <w:color w:val="000000"/>
              </w:rPr>
              <w:t>конфиденциальное уничтожение дел</w:t>
            </w:r>
          </w:p>
        </w:tc>
      </w:tr>
      <w:tr w:rsidR="00523907" w:rsidRPr="0012365D" w:rsidTr="00352168">
        <w:trPr>
          <w:trHeight w:val="560"/>
        </w:trPr>
        <w:tc>
          <w:tcPr>
            <w:tcW w:w="539" w:type="dxa"/>
          </w:tcPr>
          <w:p w:rsidR="00523907" w:rsidRPr="0012365D" w:rsidRDefault="00523907" w:rsidP="003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8" w:type="dxa"/>
          </w:tcPr>
          <w:p w:rsidR="00523907" w:rsidRPr="0012365D" w:rsidRDefault="00523907" w:rsidP="0027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Выделение к уничтожению документов с истекшими сроками хранения</w:t>
            </w:r>
          </w:p>
        </w:tc>
        <w:tc>
          <w:tcPr>
            <w:tcW w:w="1559" w:type="dxa"/>
          </w:tcPr>
          <w:p w:rsidR="00523907" w:rsidRPr="0012365D" w:rsidRDefault="00523907" w:rsidP="0012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843" w:type="dxa"/>
          </w:tcPr>
          <w:p w:rsidR="00523907" w:rsidRPr="0012365D" w:rsidRDefault="00523907" w:rsidP="00E5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2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907" w:rsidRPr="0012365D" w:rsidTr="00352168">
        <w:trPr>
          <w:trHeight w:val="560"/>
        </w:trPr>
        <w:tc>
          <w:tcPr>
            <w:tcW w:w="539" w:type="dxa"/>
          </w:tcPr>
          <w:p w:rsidR="00523907" w:rsidRPr="0012365D" w:rsidRDefault="00523907" w:rsidP="003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8" w:type="dxa"/>
          </w:tcPr>
          <w:p w:rsidR="00523907" w:rsidRPr="0012365D" w:rsidRDefault="00523907" w:rsidP="0027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акта о выделении дел к уничтожению с согласованием в ЦГА СПб</w:t>
            </w:r>
          </w:p>
        </w:tc>
        <w:tc>
          <w:tcPr>
            <w:tcW w:w="1559" w:type="dxa"/>
          </w:tcPr>
          <w:p w:rsidR="00523907" w:rsidRPr="0012365D" w:rsidRDefault="00523907" w:rsidP="0012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3907" w:rsidRPr="0012365D" w:rsidRDefault="00523907" w:rsidP="0012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907" w:rsidRPr="0012365D" w:rsidTr="00352168">
        <w:trPr>
          <w:trHeight w:val="560"/>
        </w:trPr>
        <w:tc>
          <w:tcPr>
            <w:tcW w:w="539" w:type="dxa"/>
          </w:tcPr>
          <w:p w:rsidR="00523907" w:rsidRPr="0012365D" w:rsidRDefault="00523907" w:rsidP="003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8" w:type="dxa"/>
          </w:tcPr>
          <w:p w:rsidR="00523907" w:rsidRPr="0012365D" w:rsidRDefault="00523907" w:rsidP="0027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Вывоз и конфиденциальное уничтожение документов с истекшим сроком хранения с предоставлением акта об уничтожении (с учетом транспортных услуг и погрузо-разгрузочных работ)</w:t>
            </w:r>
          </w:p>
        </w:tc>
        <w:tc>
          <w:tcPr>
            <w:tcW w:w="1559" w:type="dxa"/>
          </w:tcPr>
          <w:p w:rsidR="00523907" w:rsidRPr="0012365D" w:rsidRDefault="00523907" w:rsidP="0012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Комплекс  (до 1000 кг)</w:t>
            </w:r>
          </w:p>
        </w:tc>
        <w:tc>
          <w:tcPr>
            <w:tcW w:w="1843" w:type="dxa"/>
          </w:tcPr>
          <w:p w:rsidR="00523907" w:rsidRPr="0012365D" w:rsidRDefault="00523907" w:rsidP="0012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652F" w:rsidRPr="0012365D" w:rsidRDefault="004F652F" w:rsidP="004F652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ru-RU"/>
        </w:rPr>
      </w:pPr>
    </w:p>
    <w:p w:rsidR="00665D73" w:rsidRDefault="00665D73" w:rsidP="004F652F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6"/>
          <w:szCs w:val="26"/>
          <w:lang w:val="en-US" w:eastAsia="ru-RU"/>
        </w:rPr>
      </w:pPr>
    </w:p>
    <w:p w:rsidR="00D25295" w:rsidRPr="00197D0C" w:rsidRDefault="002D494F" w:rsidP="00C1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4</w:t>
      </w:r>
      <w:r w:rsidR="00D25295" w:rsidRPr="00197D0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.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D25295" w:rsidRPr="00197D0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ОЖИДАЕМЫЕ РЕЗУЛЬТАТЫ РЕАЛИЗАЦИИ </w:t>
      </w:r>
      <w:r w:rsidR="00250F03" w:rsidRPr="00197D0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ВОПРОСА МЕСТНОГО ЗНАЧЕНИЯ </w:t>
      </w:r>
      <w:r w:rsidR="00C13D58" w:rsidRPr="00197D0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ПО ФОРМИРОВАНИЮ АРХИВНЫХ ФОНДОВ ОРГАНОВ МЕСТНОГО САМОУПРАВЛЕНИЯ, МУНИЦИПАЛЬНЫХ ПРЕДПРИЯТИЙ И УЧРЕЖДЕНИЙ</w:t>
      </w:r>
    </w:p>
    <w:p w:rsidR="00D25295" w:rsidRPr="00197D0C" w:rsidRDefault="00D25295" w:rsidP="00250F03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</w:r>
    </w:p>
    <w:p w:rsidR="00D25295" w:rsidRPr="00197D0C" w:rsidRDefault="004F2E00" w:rsidP="00D25295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Реализация </w:t>
      </w:r>
      <w:r w:rsidR="00B474B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вопроса местного значения 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B474B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по формированию архивных фондов органов местного самоуправления, муниципальных предприятий и учреждений 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при условии финансирования в объемах, предусмотренных </w:t>
      </w:r>
      <w:r w:rsidR="00CF3666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расчетом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  <w:r w:rsidR="00850BA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обеспечит выполнение основных задач по хранению, комплектованию, учету и использованию архивных документов</w:t>
      </w:r>
      <w:r w:rsidR="00850BA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находящихся в 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собственности </w:t>
      </w:r>
      <w:r w:rsidR="00850BA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МО МО Морской</w:t>
      </w:r>
      <w:r w:rsidR="00477CA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  <w:r w:rsidR="00850BA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и повысит качество предоставляемых </w:t>
      </w:r>
      <w:r w:rsidR="00850BA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муниципальных </w:t>
      </w:r>
      <w:r w:rsidR="00D2529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услуг в </w:t>
      </w:r>
      <w:r w:rsidR="00850BA5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этой сфере.</w:t>
      </w:r>
    </w:p>
    <w:p w:rsidR="00947602" w:rsidRDefault="004F2E00" w:rsidP="00D25295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</w:t>
      </w:r>
      <w:r w:rsidR="00486682" w:rsidRPr="004866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Реализация вопроса местного значения позволит упорядочить </w:t>
      </w:r>
      <w:r w:rsidR="00A017EB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7</w:t>
      </w:r>
      <w:r w:rsidR="00367A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0</w:t>
      </w:r>
      <w:r w:rsidR="00451B8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1770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единиц</w:t>
      </w:r>
      <w:r w:rsidR="00486682" w:rsidRPr="004866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хранения Архивного фонда внутригородского муниципального образования Санкт-Петербурга муниципальный округ Морской,  обеспечить их подготовку для своевременной передачи в государственный архив, </w:t>
      </w:r>
      <w:r w:rsidR="00451B8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осуществить</w:t>
      </w:r>
      <w:r w:rsidR="00486682" w:rsidRPr="004866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451B8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передачу в государственный архив дел</w:t>
      </w:r>
      <w:r w:rsidR="00486682" w:rsidRPr="004866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451B8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постоянного хранения в количестве</w:t>
      </w:r>
      <w:r w:rsidR="00486682" w:rsidRPr="004866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A947F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25</w:t>
      </w:r>
      <w:r w:rsidR="00486682" w:rsidRPr="004866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единиц</w:t>
      </w:r>
      <w:r w:rsidR="004B40D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а также </w:t>
      </w:r>
      <w:r w:rsidR="00367A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осуществить уничтожение</w:t>
      </w:r>
      <w:r w:rsidR="00F05D85" w:rsidRPr="00F05D8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дел</w:t>
      </w:r>
      <w:r w:rsidR="00367A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 истекшим сроком хранения</w:t>
      </w:r>
      <w:r w:rsidR="00A435F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 количестве 1</w:t>
      </w:r>
      <w:r w:rsidR="00A947F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0</w:t>
      </w:r>
      <w:r w:rsidR="001C21E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0</w:t>
      </w:r>
      <w:r w:rsidR="00A435F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единиц</w:t>
      </w:r>
      <w:r w:rsidR="004B40D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4F2E00" w:rsidRDefault="004F2E00" w:rsidP="00D2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D25295" w:rsidRPr="00197D0C" w:rsidRDefault="00604835" w:rsidP="00D2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5</w:t>
      </w:r>
      <w:r w:rsidR="00D25295" w:rsidRPr="00197D0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. СРОК РЕАЛИЗАЦИИ </w:t>
      </w:r>
      <w:r w:rsidR="00947602" w:rsidRPr="00197D0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ВОПРОСА МЕСТНОГО ЗНАЧЕНИЯ</w:t>
      </w:r>
    </w:p>
    <w:p w:rsidR="00947602" w:rsidRPr="00197D0C" w:rsidRDefault="00947602" w:rsidP="00D252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E024A1" w:rsidRDefault="00D25295" w:rsidP="00EF206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Реализация </w:t>
      </w:r>
      <w:r w:rsidR="00250F03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вопроса местного значения по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250F03"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формированию архивных фондов органов местного самоуправления, муниципальных предприятий и учреждений 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рассчитана на 20</w:t>
      </w:r>
      <w:r w:rsidR="0070529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="000D55E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</w:t>
      </w:r>
      <w:r w:rsidRPr="00197D0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год.</w:t>
      </w:r>
    </w:p>
    <w:p w:rsidR="003B1FF7" w:rsidRDefault="003B1FF7" w:rsidP="00EF206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94CDA" w:rsidRDefault="00994CDA" w:rsidP="00F57F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546">
        <w:rPr>
          <w:rFonts w:ascii="Times New Roman" w:eastAsia="Calibri" w:hAnsi="Times New Roman" w:cs="Times New Roman"/>
          <w:b/>
          <w:sz w:val="24"/>
          <w:szCs w:val="24"/>
        </w:rPr>
        <w:t>6. ОЦЕНКА ЭФФЕКТИВНОСТИ РАСХОДОВАНИЯ БЮДЖЕТНЫХ СРЕДСТВ</w:t>
      </w:r>
    </w:p>
    <w:p w:rsidR="00F57F2A" w:rsidRPr="00832546" w:rsidRDefault="00F57F2A" w:rsidP="00F57F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CDA" w:rsidRPr="00832546" w:rsidRDefault="00994CDA" w:rsidP="00994C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546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расходовании бюджетных средств будет проводиться по следующим критериям:</w:t>
      </w:r>
    </w:p>
    <w:p w:rsidR="00994CDA" w:rsidRPr="00832546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546">
        <w:rPr>
          <w:rFonts w:ascii="Times New Roman" w:eastAsia="Calibri" w:hAnsi="Times New Roman" w:cs="Times New Roman"/>
          <w:sz w:val="24"/>
          <w:szCs w:val="24"/>
        </w:rPr>
        <w:t xml:space="preserve">- планирования (мониторинг цен на услуги по </w:t>
      </w:r>
      <w:r w:rsidR="00F57F2A">
        <w:rPr>
          <w:rFonts w:ascii="Times New Roman" w:eastAsia="Calibri" w:hAnsi="Times New Roman" w:cs="Times New Roman"/>
          <w:sz w:val="24"/>
          <w:szCs w:val="24"/>
        </w:rPr>
        <w:t>реализации данного вопроса</w:t>
      </w:r>
      <w:r w:rsidRPr="0083254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94CDA" w:rsidRPr="00832546" w:rsidRDefault="00994CDA" w:rsidP="00994C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x-none" w:eastAsia="ru-RU"/>
        </w:rPr>
      </w:pPr>
      <w:r w:rsidRPr="008325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- активное проведение конкурсных процедур по Федеральному</w:t>
      </w:r>
      <w:r w:rsidRPr="00832546">
        <w:rPr>
          <w:rFonts w:ascii="Times New Roman" w:eastAsia="Times New Roman" w:hAnsi="Times New Roman" w:cs="Times New Roman"/>
          <w:bCs/>
          <w:kern w:val="36"/>
          <w:lang w:val="x-none" w:eastAsia="ru-RU"/>
        </w:rPr>
        <w:t xml:space="preserve"> закону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994CDA" w:rsidRPr="00832546" w:rsidRDefault="00994CDA" w:rsidP="00994C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x-none" w:eastAsia="ru-RU"/>
        </w:rPr>
      </w:pPr>
      <w:r w:rsidRPr="00832546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>-</w:t>
      </w:r>
      <w:r w:rsidR="00D74B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32546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 xml:space="preserve">осуществление внутреннего муниципального финансового контроля в соответствии с частью 8 статьи 99 федерального закона </w:t>
      </w:r>
      <w:r w:rsidRPr="00832546">
        <w:rPr>
          <w:rFonts w:ascii="Times New Roman" w:eastAsia="Times New Roman" w:hAnsi="Times New Roman" w:cs="Times New Roman"/>
          <w:bCs/>
          <w:kern w:val="36"/>
          <w:lang w:val="x-none" w:eastAsia="ru-RU"/>
        </w:rPr>
        <w:t>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994CDA" w:rsidRPr="00832546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546">
        <w:rPr>
          <w:rFonts w:ascii="Times New Roman" w:eastAsia="Calibri" w:hAnsi="Times New Roman" w:cs="Times New Roman"/>
          <w:sz w:val="24"/>
          <w:szCs w:val="24"/>
        </w:rPr>
        <w:t xml:space="preserve"> - экспертиза по результатам исполнения муниципального контракта;</w:t>
      </w:r>
    </w:p>
    <w:p w:rsidR="00994CDA" w:rsidRPr="00832546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546">
        <w:rPr>
          <w:rFonts w:ascii="Times New Roman" w:eastAsia="Calibri" w:hAnsi="Times New Roman" w:cs="Times New Roman"/>
          <w:sz w:val="24"/>
          <w:szCs w:val="24"/>
        </w:rPr>
        <w:t>- качество проведения мероприятия;</w:t>
      </w:r>
    </w:p>
    <w:p w:rsidR="00994CDA" w:rsidRPr="00832546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546">
        <w:rPr>
          <w:rFonts w:ascii="Times New Roman" w:eastAsia="Calibri" w:hAnsi="Times New Roman" w:cs="Times New Roman"/>
          <w:sz w:val="24"/>
          <w:szCs w:val="24"/>
        </w:rPr>
        <w:t>- достиж</w:t>
      </w:r>
      <w:r w:rsidR="00D74BA0">
        <w:rPr>
          <w:rFonts w:ascii="Times New Roman" w:eastAsia="Calibri" w:hAnsi="Times New Roman" w:cs="Times New Roman"/>
          <w:sz w:val="24"/>
          <w:szCs w:val="24"/>
        </w:rPr>
        <w:t>ение поставленных целей и задач.</w:t>
      </w:r>
    </w:p>
    <w:p w:rsidR="00994CDA" w:rsidRDefault="00994CDA" w:rsidP="00994CD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4F2E00" w:rsidRDefault="004F2E00" w:rsidP="00994CD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792737" w:rsidRDefault="00792737" w:rsidP="00994CD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E024A1" w:rsidRDefault="00446D40" w:rsidP="0044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446D40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lastRenderedPageBreak/>
        <w:t>7. ОБОСНОВАНИЕ ОБЪЕМОВ БЮДЖЕТНЫХ АССИГНОВАНИЙ НА РЕАЛИЗАЦИЮ ВЕДОМСТВЕННОЙ ЦЕЛЕВОЙ ПРОГРАММЫ</w:t>
      </w:r>
    </w:p>
    <w:p w:rsidR="00446D40" w:rsidRPr="00197D0C" w:rsidRDefault="00446D40" w:rsidP="0044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E30542" w:rsidRDefault="00E01457" w:rsidP="00E2768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145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7.1.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446D40" w:rsidRPr="00E0145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Обоснование начальной (максимальной) цены контракта</w:t>
      </w:r>
      <w:r w:rsidR="005A682D" w:rsidRPr="00E0145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446D40" w:rsidRPr="00E0145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 </w:t>
      </w:r>
      <w:r w:rsidR="00E2768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="00E2768E" w:rsidRPr="00E2768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казание услуг по архивной обработке дел, систематизации, переплету, передаче в ЦГА СПб дел постоянного хранения  и конфиденциальному уничтожению дел внутригородского муниципального образования Санкт-Петербурга муниципальный округ Морской</w:t>
      </w:r>
    </w:p>
    <w:p w:rsidR="00446D40" w:rsidRPr="00E01457" w:rsidRDefault="00446D40" w:rsidP="00E2768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E0145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6237"/>
      </w:tblGrid>
      <w:tr w:rsidR="00446D40" w:rsidRPr="00446D40" w:rsidTr="00BE7E5B">
        <w:tc>
          <w:tcPr>
            <w:tcW w:w="1560" w:type="dxa"/>
          </w:tcPr>
          <w:p w:rsidR="00446D40" w:rsidRPr="006E0CA7" w:rsidRDefault="00446D40" w:rsidP="00446D4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E0C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3041" w:type="dxa"/>
            <w:gridSpan w:val="2"/>
          </w:tcPr>
          <w:p w:rsidR="00446D40" w:rsidRPr="006E0CA7" w:rsidRDefault="00446D40" w:rsidP="00446D4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6E0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и описание объекта закупки: </w:t>
            </w:r>
            <w:r w:rsidR="00E3054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30542" w:rsidRPr="00E30542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архивной обработке дел, систематизации, переплету, передаче в ЦГА СПб дел постоянного хранения  и конфиденциальному уничтожению дел внутригородского муниципального образования Санкт-Петербурга муниципальный округ Морской</w:t>
            </w:r>
          </w:p>
          <w:p w:rsidR="00446D40" w:rsidRPr="006E0CA7" w:rsidRDefault="00446D40" w:rsidP="00446D4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6D40" w:rsidRPr="006E0CA7" w:rsidRDefault="00446D40" w:rsidP="00446D4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характеристиках оказываемых услуг:</w:t>
            </w:r>
          </w:p>
          <w:tbl>
            <w:tblPr>
              <w:tblpPr w:leftFromText="180" w:rightFromText="180" w:vertAnchor="text" w:horzAnchor="margin" w:tblpXSpec="center" w:tblpY="1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7655"/>
              <w:gridCol w:w="2126"/>
              <w:gridCol w:w="2268"/>
            </w:tblGrid>
            <w:tr w:rsidR="00446D40" w:rsidRPr="006E0CA7" w:rsidTr="008B7855">
              <w:tc>
                <w:tcPr>
                  <w:tcW w:w="704" w:type="dxa"/>
                </w:tcPr>
                <w:p w:rsidR="00446D40" w:rsidRPr="006E0CA7" w:rsidRDefault="00446D40" w:rsidP="00446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655" w:type="dxa"/>
                </w:tcPr>
                <w:p w:rsidR="00446D40" w:rsidRPr="006E0CA7" w:rsidRDefault="00446D40" w:rsidP="00446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видов  услуг</w:t>
                  </w:r>
                </w:p>
              </w:tc>
              <w:tc>
                <w:tcPr>
                  <w:tcW w:w="2126" w:type="dxa"/>
                </w:tcPr>
                <w:p w:rsidR="00446D40" w:rsidRDefault="00245A2B" w:rsidP="00446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  <w:p w:rsidR="00A754F5" w:rsidRPr="006E0CA7" w:rsidRDefault="00A754F5" w:rsidP="00446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446D40" w:rsidRPr="006E0CA7" w:rsidRDefault="00446D40" w:rsidP="00446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Предполагаемый объем</w:t>
                  </w:r>
                  <w:r w:rsidR="005D58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(шт.)</w:t>
                  </w:r>
                  <w:r w:rsidRPr="006E0C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46D40" w:rsidRPr="006E0CA7" w:rsidTr="008B7855">
              <w:tc>
                <w:tcPr>
                  <w:tcW w:w="12753" w:type="dxa"/>
                  <w:gridSpan w:val="4"/>
                </w:tcPr>
                <w:p w:rsidR="00446D40" w:rsidRPr="006E0CA7" w:rsidRDefault="00446D40" w:rsidP="00446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Архивная обработка дел, систематизация, переплет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Экспертиза научной и практической ценности с полистным просмотром и отбором документов из дел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410C28" w:rsidP="002202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202D9">
                    <w:rPr>
                      <w:color w:val="000000"/>
                    </w:rPr>
                    <w:t>0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Научно-техническая обработка дел (формирование дела, систематизация листов в соответствии с ГОСТ)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410C28" w:rsidP="002202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202D9">
                    <w:rPr>
                      <w:color w:val="000000"/>
                    </w:rPr>
                    <w:t>0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Изъятие скрепок, скобок и других видов крепежа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410C28" w:rsidP="002202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202D9">
                    <w:rPr>
                      <w:color w:val="000000"/>
                    </w:rPr>
                    <w:t>0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Нумерация листов в деле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дело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410C28" w:rsidP="002202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202D9">
                    <w:rPr>
                      <w:color w:val="000000"/>
                    </w:rPr>
                    <w:t>0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Оформление дел. Простановка архивных шифров, штампов, вклейка листа заверителя.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дело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410C28" w:rsidP="002202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202D9">
                    <w:rPr>
                      <w:color w:val="000000"/>
                    </w:rPr>
                    <w:t>0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Переплет документов в картонные крышки (формат А4,  жесткая картонная обложка с тканевой оклейкой корешка)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дело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2202D9" w:rsidP="00332A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332ADD">
                    <w:rPr>
                      <w:color w:val="000000"/>
                    </w:rPr>
                    <w:t>8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Оформление обложки дела и корешка дела после переплета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дело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410C28" w:rsidP="002202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202D9">
                    <w:rPr>
                      <w:color w:val="000000"/>
                    </w:rPr>
                    <w:t>0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Составление внутренней описи на документы, находящиеся внутри дела.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опись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410C28" w:rsidP="002202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202D9">
                    <w:rPr>
                      <w:color w:val="000000"/>
                    </w:rPr>
                    <w:t>0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7655" w:type="dxa"/>
                </w:tcPr>
                <w:p w:rsidR="00410C28" w:rsidRPr="00631440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4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оформление архивной описи дел с предисловием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опись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332ADD" w:rsidP="00410C2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Составление дополнения к исторической справке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справка 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332ADD" w:rsidP="00410C2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410C28" w:rsidRPr="006E0CA7" w:rsidTr="00352168">
              <w:tc>
                <w:tcPr>
                  <w:tcW w:w="704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655" w:type="dxa"/>
                </w:tcPr>
                <w:p w:rsidR="00410C28" w:rsidRPr="006E0CA7" w:rsidRDefault="00410C28" w:rsidP="00410C2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Согласование архивных описей ЦГА СПб</w:t>
                  </w:r>
                </w:p>
              </w:tc>
              <w:tc>
                <w:tcPr>
                  <w:tcW w:w="2126" w:type="dxa"/>
                </w:tcPr>
                <w:p w:rsidR="00410C28" w:rsidRPr="006E0CA7" w:rsidRDefault="00410C28" w:rsidP="00410C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C28" w:rsidRPr="009238C5" w:rsidRDefault="00332ADD" w:rsidP="00410C2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446D40" w:rsidRPr="006E0CA7" w:rsidTr="008B7855">
              <w:tc>
                <w:tcPr>
                  <w:tcW w:w="12753" w:type="dxa"/>
                  <w:gridSpan w:val="4"/>
                </w:tcPr>
                <w:p w:rsidR="00446D40" w:rsidRPr="006E0CA7" w:rsidRDefault="00410C28" w:rsidP="00446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0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Передача дел в ЦГА СПб</w:t>
                  </w:r>
                </w:p>
              </w:tc>
            </w:tr>
            <w:tr w:rsidR="00410C28" w:rsidRPr="006E0CA7" w:rsidTr="008B7855">
              <w:tc>
                <w:tcPr>
                  <w:tcW w:w="704" w:type="dxa"/>
                </w:tcPr>
                <w:p w:rsidR="00410C28" w:rsidRPr="00410C28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5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>Сверка с описью, упаковка в короба</w:t>
                  </w:r>
                </w:p>
              </w:tc>
              <w:tc>
                <w:tcPr>
                  <w:tcW w:w="2126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>дело</w:t>
                  </w:r>
                </w:p>
              </w:tc>
              <w:tc>
                <w:tcPr>
                  <w:tcW w:w="2268" w:type="dxa"/>
                </w:tcPr>
                <w:p w:rsidR="00410C28" w:rsidRPr="00410C28" w:rsidRDefault="00332ADD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</w:tr>
            <w:tr w:rsidR="00410C28" w:rsidRPr="006E0CA7" w:rsidTr="008B7855">
              <w:tc>
                <w:tcPr>
                  <w:tcW w:w="704" w:type="dxa"/>
                </w:tcPr>
                <w:p w:rsidR="00410C28" w:rsidRPr="00410C28" w:rsidRDefault="00410C28" w:rsidP="00410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5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>Составление письма архиву куратору о приеме документов</w:t>
                  </w:r>
                </w:p>
              </w:tc>
              <w:tc>
                <w:tcPr>
                  <w:tcW w:w="2126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2268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0C2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410C28" w:rsidRPr="006E0CA7" w:rsidTr="00B364C1">
              <w:trPr>
                <w:trHeight w:val="635"/>
              </w:trPr>
              <w:tc>
                <w:tcPr>
                  <w:tcW w:w="704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5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>Составление акта приема-передачи дел на государственное хранение</w:t>
                  </w:r>
                </w:p>
              </w:tc>
              <w:tc>
                <w:tcPr>
                  <w:tcW w:w="2126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2268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0C2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410C28" w:rsidRPr="006E0CA7" w:rsidTr="00661C9F">
              <w:trPr>
                <w:trHeight w:val="559"/>
              </w:trPr>
              <w:tc>
                <w:tcPr>
                  <w:tcW w:w="704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5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 xml:space="preserve">Транспортировка и передача дел на государственное хранение </w:t>
                  </w:r>
                </w:p>
              </w:tc>
              <w:tc>
                <w:tcPr>
                  <w:tcW w:w="2126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C28">
                    <w:rPr>
                      <w:rFonts w:ascii="Times New Roman" w:hAnsi="Times New Roman" w:cs="Times New Roman"/>
                    </w:rPr>
                    <w:t>Комплекс</w:t>
                  </w:r>
                </w:p>
              </w:tc>
              <w:tc>
                <w:tcPr>
                  <w:tcW w:w="2268" w:type="dxa"/>
                </w:tcPr>
                <w:p w:rsidR="00410C28" w:rsidRPr="00410C28" w:rsidRDefault="00410C28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0C2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293C0A" w:rsidRPr="006E0CA7" w:rsidTr="00352168">
              <w:trPr>
                <w:trHeight w:val="559"/>
              </w:trPr>
              <w:tc>
                <w:tcPr>
                  <w:tcW w:w="12753" w:type="dxa"/>
                  <w:gridSpan w:val="4"/>
                </w:tcPr>
                <w:p w:rsidR="00293C0A" w:rsidRPr="00410C28" w:rsidRDefault="00164FE5" w:rsidP="00410C28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Конфиденциальное уничтожение</w:t>
                  </w:r>
                  <w:r w:rsidR="00293C0A">
                    <w:rPr>
                      <w:rFonts w:ascii="Times New Roman" w:hAnsi="Times New Roman" w:cs="Times New Roman"/>
                      <w:color w:val="000000"/>
                    </w:rPr>
                    <w:t xml:space="preserve"> дел</w:t>
                  </w:r>
                </w:p>
              </w:tc>
            </w:tr>
            <w:tr w:rsidR="00164FE5" w:rsidRPr="006E0CA7" w:rsidTr="00661C9F">
              <w:trPr>
                <w:trHeight w:val="559"/>
              </w:trPr>
              <w:tc>
                <w:tcPr>
                  <w:tcW w:w="704" w:type="dxa"/>
                </w:tcPr>
                <w:p w:rsidR="00164FE5" w:rsidRPr="0012365D" w:rsidRDefault="00164FE5" w:rsidP="00164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5" w:type="dxa"/>
                </w:tcPr>
                <w:p w:rsidR="00164FE5" w:rsidRPr="0012365D" w:rsidRDefault="00164FE5" w:rsidP="00164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Выделение к уничтожению документов с истекшими сроками хранения</w:t>
                  </w:r>
                </w:p>
              </w:tc>
              <w:tc>
                <w:tcPr>
                  <w:tcW w:w="2126" w:type="dxa"/>
                </w:tcPr>
                <w:p w:rsidR="00164FE5" w:rsidRPr="0012365D" w:rsidRDefault="00164FE5" w:rsidP="00164F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</w:t>
                  </w:r>
                </w:p>
              </w:tc>
              <w:tc>
                <w:tcPr>
                  <w:tcW w:w="2268" w:type="dxa"/>
                </w:tcPr>
                <w:p w:rsidR="00164FE5" w:rsidRPr="0012365D" w:rsidRDefault="00164FE5" w:rsidP="00332A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32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72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64FE5" w:rsidRPr="006E0CA7" w:rsidTr="00661C9F">
              <w:trPr>
                <w:trHeight w:val="559"/>
              </w:trPr>
              <w:tc>
                <w:tcPr>
                  <w:tcW w:w="704" w:type="dxa"/>
                </w:tcPr>
                <w:p w:rsidR="00164FE5" w:rsidRPr="0012365D" w:rsidRDefault="00164FE5" w:rsidP="00164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5" w:type="dxa"/>
                </w:tcPr>
                <w:p w:rsidR="00164FE5" w:rsidRPr="0012365D" w:rsidRDefault="00164FE5" w:rsidP="00164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оформление акта о выделении дел к уничтожению с согласованием в ЦГА СПб</w:t>
                  </w:r>
                </w:p>
              </w:tc>
              <w:tc>
                <w:tcPr>
                  <w:tcW w:w="2126" w:type="dxa"/>
                </w:tcPr>
                <w:p w:rsidR="00164FE5" w:rsidRPr="0012365D" w:rsidRDefault="00164FE5" w:rsidP="00164F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2268" w:type="dxa"/>
                </w:tcPr>
                <w:p w:rsidR="00164FE5" w:rsidRPr="0012365D" w:rsidRDefault="00164FE5" w:rsidP="00164F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64FE5" w:rsidRPr="006E0CA7" w:rsidTr="00661C9F">
              <w:trPr>
                <w:trHeight w:val="559"/>
              </w:trPr>
              <w:tc>
                <w:tcPr>
                  <w:tcW w:w="704" w:type="dxa"/>
                </w:tcPr>
                <w:p w:rsidR="00164FE5" w:rsidRPr="0012365D" w:rsidRDefault="00164FE5" w:rsidP="00164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5" w:type="dxa"/>
                </w:tcPr>
                <w:p w:rsidR="00164FE5" w:rsidRPr="0012365D" w:rsidRDefault="00164FE5" w:rsidP="00164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Вывоз и конфиденциальное уничтожение документов с истекшим сроком хранения с предоставлением акта об уничтожении (с учетом транспортных услуг и погрузо-разгрузочных работ)</w:t>
                  </w:r>
                </w:p>
              </w:tc>
              <w:tc>
                <w:tcPr>
                  <w:tcW w:w="2126" w:type="dxa"/>
                </w:tcPr>
                <w:p w:rsidR="00164FE5" w:rsidRPr="0012365D" w:rsidRDefault="00164FE5" w:rsidP="00164F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 (до 1000 кг)</w:t>
                  </w:r>
                </w:p>
              </w:tc>
              <w:tc>
                <w:tcPr>
                  <w:tcW w:w="2268" w:type="dxa"/>
                </w:tcPr>
                <w:p w:rsidR="00164FE5" w:rsidRPr="0012365D" w:rsidRDefault="00164FE5" w:rsidP="00164F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46D40" w:rsidRPr="006E0CA7" w:rsidRDefault="00446D40" w:rsidP="00446D4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D40" w:rsidRPr="00446D40" w:rsidTr="00B728E1">
        <w:trPr>
          <w:trHeight w:val="5663"/>
        </w:trPr>
        <w:tc>
          <w:tcPr>
            <w:tcW w:w="1560" w:type="dxa"/>
          </w:tcPr>
          <w:p w:rsidR="00446D40" w:rsidRPr="006E0CA7" w:rsidRDefault="00446D40" w:rsidP="00446D4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E0C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Используемый метод определения НМЦК </w:t>
            </w:r>
            <w:r w:rsidRPr="006E0C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обоснованием:</w:t>
            </w:r>
          </w:p>
        </w:tc>
        <w:tc>
          <w:tcPr>
            <w:tcW w:w="13041" w:type="dxa"/>
            <w:gridSpan w:val="2"/>
          </w:tcPr>
          <w:p w:rsidR="00446D40" w:rsidRPr="007B090F" w:rsidRDefault="00446D40" w:rsidP="00446D4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Определение НМЦК осуществлено методом сопоставимых рыночных цен (анализ рынка). </w:t>
            </w:r>
          </w:p>
          <w:p w:rsidR="00446D40" w:rsidRPr="007B090F" w:rsidRDefault="00446D40" w:rsidP="00446D4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целях получения ценовой информации в отношении объекта закупки для определения НМЦК  </w:t>
            </w:r>
            <w:r w:rsidR="000E7B7A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запросы организациям, оказывающим</w:t>
            </w: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 </w:t>
            </w:r>
            <w:r w:rsidR="000E7B7A" w:rsidRPr="007B09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архивной обработке дел</w:t>
            </w:r>
            <w:r w:rsidR="00154404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D40" w:rsidRPr="007B090F" w:rsidRDefault="00446D40" w:rsidP="00996E0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Расчет начальной (максимальной) цены муниципального контракта сформирован с учетом расходов на перевозку, разгрузку на склад Заказчика, страхование, уплату таможенных пошлин, налогов и других обязательных платежей. </w:t>
            </w:r>
          </w:p>
          <w:p w:rsidR="004318F4" w:rsidRPr="007B090F" w:rsidRDefault="004318F4" w:rsidP="00446D40">
            <w:pPr>
              <w:tabs>
                <w:tab w:val="left" w:pos="11111"/>
              </w:tabs>
              <w:spacing w:after="0" w:line="240" w:lineRule="auto"/>
              <w:ind w:right="6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анализа приведены в таблице:</w:t>
            </w:r>
          </w:p>
          <w:p w:rsidR="00446D40" w:rsidRPr="007B090F" w:rsidRDefault="00446D40" w:rsidP="00446D40">
            <w:pPr>
              <w:tabs>
                <w:tab w:val="left" w:pos="11111"/>
              </w:tabs>
              <w:spacing w:after="0" w:line="240" w:lineRule="auto"/>
              <w:ind w:right="68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31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"/>
              <w:gridCol w:w="5228"/>
              <w:gridCol w:w="1276"/>
              <w:gridCol w:w="1275"/>
              <w:gridCol w:w="1276"/>
              <w:gridCol w:w="969"/>
              <w:gridCol w:w="992"/>
              <w:gridCol w:w="1422"/>
            </w:tblGrid>
            <w:tr w:rsidR="00446D40" w:rsidRPr="007B090F" w:rsidTr="008B7855">
              <w:trPr>
                <w:trHeight w:val="577"/>
                <w:tblHeader/>
                <w:jc w:val="center"/>
              </w:trPr>
              <w:tc>
                <w:tcPr>
                  <w:tcW w:w="708" w:type="dxa"/>
                  <w:vMerge w:val="restart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96" w:type="dxa"/>
                  <w:gridSpan w:val="4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Цена за единицу, руб.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46D40" w:rsidRPr="007B090F" w:rsidRDefault="00BC3420" w:rsidP="00BC342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Кол-во, ул. ед</w:t>
                  </w:r>
                </w:p>
              </w:tc>
              <w:tc>
                <w:tcPr>
                  <w:tcW w:w="1422" w:type="dxa"/>
                  <w:vMerge w:val="restart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Сумма, руб.</w:t>
                  </w:r>
                </w:p>
              </w:tc>
            </w:tr>
            <w:tr w:rsidR="00446D40" w:rsidRPr="007B090F" w:rsidTr="008B7855">
              <w:trPr>
                <w:trHeight w:val="998"/>
                <w:tblHeader/>
                <w:jc w:val="center"/>
              </w:trPr>
              <w:tc>
                <w:tcPr>
                  <w:tcW w:w="708" w:type="dxa"/>
                  <w:vMerge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28" w:type="dxa"/>
                  <w:noWrap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Поставщик № 1</w:t>
                  </w:r>
                </w:p>
                <w:p w:rsidR="00996E08" w:rsidRPr="007B090F" w:rsidRDefault="00996E08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(вх. </w:t>
                  </w:r>
                  <w:r w:rsidR="0094477D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319</w:t>
                  </w: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 от </w:t>
                  </w:r>
                  <w:r w:rsidR="0094477D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10</w:t>
                  </w: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.09.202</w:t>
                  </w:r>
                  <w:r w:rsidR="0094477D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1</w:t>
                  </w: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Поставщик № 2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(вх.</w:t>
                  </w:r>
                  <w:r w:rsidR="00105A86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 от </w:t>
                  </w:r>
                  <w:r w:rsidR="00105A86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.0</w:t>
                  </w:r>
                  <w:r w:rsidR="00105A86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.202</w:t>
                  </w:r>
                  <w:r w:rsidR="00105A86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Поставщик № 3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(вх.</w:t>
                  </w:r>
                  <w:r w:rsidR="00C871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332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 от </w:t>
                  </w:r>
                  <w:r w:rsidR="00C871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.0</w:t>
                  </w:r>
                  <w:r w:rsidR="00C871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.202</w:t>
                  </w:r>
                  <w:r w:rsidR="00FE3979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996E08"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Средняя цена, руб.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2" w:type="dxa"/>
                  <w:vMerge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46D40" w:rsidRPr="007B090F" w:rsidTr="00167F3F">
              <w:trPr>
                <w:trHeight w:val="1559"/>
                <w:jc w:val="center"/>
              </w:trPr>
              <w:tc>
                <w:tcPr>
                  <w:tcW w:w="708" w:type="dxa"/>
                  <w:vAlign w:val="center"/>
                </w:tcPr>
                <w:p w:rsidR="00446D40" w:rsidRPr="007B090F" w:rsidRDefault="00446D40" w:rsidP="00446D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right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446D40" w:rsidRPr="007B090F" w:rsidRDefault="00446D40" w:rsidP="00167F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Формирование архивных фондов органов местного самоуправления, муниципальных предприятий и учреждений (</w:t>
                  </w:r>
                  <w:r w:rsidR="00AA0070" w:rsidRPr="007B09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оказание услуг по архивной обработке дел, систематизации, переплету, передаче в ЦГА СПб дел постоянного хранения  и конфиденциальному уничтожению дел внутригородского муниципального образования Санкт-Петербурга муниципальный округ Морской</w:t>
                  </w:r>
                  <w:r w:rsidRPr="007B09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446D40" w:rsidRPr="007B090F" w:rsidRDefault="00446D40" w:rsidP="00446D4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E6818" w:rsidRPr="007B090F" w:rsidTr="009F37CD">
              <w:trPr>
                <w:trHeight w:val="539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CF77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Экспертиза научной и практической ценности с полистным просмотром и отбором документов из дел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65</w:t>
                  </w: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121,67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8 516,90</w:t>
                  </w:r>
                </w:p>
              </w:tc>
            </w:tr>
            <w:tr w:rsidR="008E6818" w:rsidRPr="007B090F" w:rsidTr="009F37CD">
              <w:trPr>
                <w:trHeight w:val="561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1.2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Научно-техническая обработка дел (формирование дела, систематизация листов в соответствии с ГОСТ)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12 250,00</w:t>
                  </w:r>
                </w:p>
              </w:tc>
            </w:tr>
            <w:tr w:rsidR="008E6818" w:rsidRPr="007B090F" w:rsidTr="009F37CD">
              <w:trPr>
                <w:trHeight w:val="558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1.3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Изъятие скрепок, скобок и других видов крепежа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2 333,10</w:t>
                  </w:r>
                </w:p>
              </w:tc>
            </w:tr>
            <w:tr w:rsidR="008E6818" w:rsidRPr="007B090F" w:rsidTr="009F37CD">
              <w:trPr>
                <w:trHeight w:val="555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1.4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Нумерация листов в деле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123,33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8 633,10</w:t>
                  </w:r>
                </w:p>
              </w:tc>
            </w:tr>
            <w:tr w:rsidR="008E6818" w:rsidRPr="007B090F" w:rsidTr="009F37CD">
              <w:trPr>
                <w:trHeight w:val="701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1.5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Оформление дел. Простановка архивных шифров, штампов, вклейка листа заверителя.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4 550,00</w:t>
                  </w:r>
                </w:p>
              </w:tc>
            </w:tr>
            <w:tr w:rsidR="008E6818" w:rsidRPr="007B090F" w:rsidTr="009F37CD">
              <w:trPr>
                <w:trHeight w:val="559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1.6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Переплет документов в картонные крышки (формат А4,  жесткая картонная обложка с тканевой оклейкой корешка)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200</w:t>
                  </w: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 w:rsidP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17 940,00</w:t>
                  </w:r>
                </w:p>
              </w:tc>
            </w:tr>
            <w:tr w:rsidR="008E6818" w:rsidRPr="007B090F" w:rsidTr="009F37CD">
              <w:trPr>
                <w:trHeight w:val="559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lastRenderedPageBreak/>
                    <w:t>1.7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Оформление обложки дела и корешка дела после переплета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3 850,00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1.8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Составление внутренней описи на документы, находящиеся внутри дела.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243,33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17 033,10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1.9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Составление и оформление архивной описи дел с предисловием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2 333,33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13 999,98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1.10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Составление дополнения к исторической справке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2 166,67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4 333,34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1.11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Согласование архивных описей ЦГА СПб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2 333,33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13 999,98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1.12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B09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Сверка с описью, упаковка в короба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1 750,00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1.13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B09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Составление письма архиву куратору о приеме документов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1 500,00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1.14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B09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Составление акта приема-передачи дел на государственное хранение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1 500,00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165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1.15</w:t>
                  </w:r>
                </w:p>
              </w:tc>
              <w:tc>
                <w:tcPr>
                  <w:tcW w:w="5228" w:type="dxa"/>
                  <w:noWrap/>
                  <w:vAlign w:val="center"/>
                </w:tcPr>
                <w:p w:rsidR="008E6818" w:rsidRPr="007B090F" w:rsidRDefault="008E6818" w:rsidP="00167F3F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B09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Транспортировка и передача дел на государственное хранение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1 833,33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1 833,33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30E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1.16</w:t>
                  </w:r>
                </w:p>
              </w:tc>
              <w:tc>
                <w:tcPr>
                  <w:tcW w:w="5228" w:type="dxa"/>
                  <w:noWrap/>
                </w:tcPr>
                <w:p w:rsidR="008E6818" w:rsidRPr="007B090F" w:rsidRDefault="008E6818" w:rsidP="00430E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9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Выделение к уничтожению документов с истекшими сроками хранения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50,67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 w:rsidP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5 067,00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30E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  <w:tc>
                <w:tcPr>
                  <w:tcW w:w="5228" w:type="dxa"/>
                  <w:noWrap/>
                </w:tcPr>
                <w:p w:rsidR="008E6818" w:rsidRPr="007B090F" w:rsidRDefault="008E6818" w:rsidP="00430E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9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Составление и оформление акта о выделении дел к уничтожению с согласованием в ЦГА СПб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2 166,67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2" w:type="dxa"/>
                </w:tcPr>
                <w:p w:rsidR="008E6818" w:rsidRPr="00B00769" w:rsidRDefault="008E6818" w:rsidP="0051387C">
                  <w:r w:rsidRPr="00B00769">
                    <w:t>2 166,67</w:t>
                  </w:r>
                </w:p>
              </w:tc>
            </w:tr>
            <w:tr w:rsidR="008E6818" w:rsidRPr="007B090F" w:rsidTr="009F37CD">
              <w:trPr>
                <w:trHeight w:val="554"/>
                <w:jc w:val="center"/>
              </w:trPr>
              <w:tc>
                <w:tcPr>
                  <w:tcW w:w="708" w:type="dxa"/>
                  <w:vAlign w:val="center"/>
                </w:tcPr>
                <w:p w:rsidR="008E6818" w:rsidRPr="007B090F" w:rsidRDefault="008E6818" w:rsidP="00430E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7B090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1.18</w:t>
                  </w:r>
                </w:p>
              </w:tc>
              <w:tc>
                <w:tcPr>
                  <w:tcW w:w="5228" w:type="dxa"/>
                  <w:noWrap/>
                </w:tcPr>
                <w:p w:rsidR="008E6818" w:rsidRPr="007B090F" w:rsidRDefault="008E6818" w:rsidP="00430E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9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Вывоз и конфиденциальное уничтожение документов с истекшим сроком хранения с предоставлением акта об уничтожении (с учетом транспортных услуг и погрузо-разгрузочных работ)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818" w:rsidRPr="00F76373" w:rsidRDefault="008E6818" w:rsidP="00F763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6818" w:rsidRPr="00630B46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30B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969" w:type="dxa"/>
                  <w:vAlign w:val="center"/>
                </w:tcPr>
                <w:p w:rsidR="008E6818" w:rsidRPr="00F76373" w:rsidRDefault="008E6818" w:rsidP="00F76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63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5 833,33</w:t>
                  </w:r>
                </w:p>
              </w:tc>
              <w:tc>
                <w:tcPr>
                  <w:tcW w:w="992" w:type="dxa"/>
                  <w:vAlign w:val="center"/>
                </w:tcPr>
                <w:p w:rsidR="008E6818" w:rsidRPr="00745ED1" w:rsidRDefault="008E68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45E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2" w:type="dxa"/>
                </w:tcPr>
                <w:p w:rsidR="008E6818" w:rsidRDefault="008E6818" w:rsidP="0051387C">
                  <w:r w:rsidRPr="00B00769">
                    <w:t>5 833,33</w:t>
                  </w:r>
                </w:p>
              </w:tc>
            </w:tr>
            <w:tr w:rsidR="009B5388" w:rsidRPr="007B090F" w:rsidTr="00352168">
              <w:trPr>
                <w:trHeight w:val="554"/>
                <w:jc w:val="center"/>
              </w:trPr>
              <w:tc>
                <w:tcPr>
                  <w:tcW w:w="5936" w:type="dxa"/>
                  <w:gridSpan w:val="2"/>
                  <w:vAlign w:val="center"/>
                </w:tcPr>
                <w:p w:rsidR="009B5388" w:rsidRPr="007B090F" w:rsidRDefault="009B5388" w:rsidP="00D22F24">
                  <w:pPr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B09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9B5388" w:rsidRPr="007B090F" w:rsidRDefault="009B5388" w:rsidP="00167F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B5388" w:rsidRPr="007B090F" w:rsidRDefault="009B5388" w:rsidP="00167F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B5388" w:rsidRPr="007B090F" w:rsidRDefault="009B5388" w:rsidP="00167F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9B5388" w:rsidRPr="0093733E" w:rsidRDefault="009B5388" w:rsidP="009373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B5388" w:rsidRPr="00745ED1" w:rsidRDefault="009B5388" w:rsidP="009373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9B5388" w:rsidRPr="00745ED1" w:rsidRDefault="008E6818" w:rsidP="00B404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127 089,83</w:t>
                  </w:r>
                </w:p>
              </w:tc>
            </w:tr>
          </w:tbl>
          <w:p w:rsidR="00446D40" w:rsidRPr="007B090F" w:rsidRDefault="00446D40" w:rsidP="00446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D40" w:rsidRPr="00446D40" w:rsidTr="00BE7E5B">
        <w:tc>
          <w:tcPr>
            <w:tcW w:w="1560" w:type="dxa"/>
          </w:tcPr>
          <w:p w:rsidR="00446D40" w:rsidRPr="006E0CA7" w:rsidRDefault="00446D40" w:rsidP="00446D4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E0C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Расчет НМЦК</w:t>
            </w:r>
          </w:p>
        </w:tc>
        <w:tc>
          <w:tcPr>
            <w:tcW w:w="13041" w:type="dxa"/>
            <w:gridSpan w:val="2"/>
          </w:tcPr>
          <w:p w:rsidR="0052171B" w:rsidRPr="007B090F" w:rsidRDefault="00446D40" w:rsidP="0052171B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Calibri" w:eastAsiaTheme="minorEastAsia" w:hAnsi="Calibri" w:cs="Calibri"/>
                <w:noProof/>
                <w:position w:val="-24"/>
                <w:lang w:eastAsia="ru-RU"/>
              </w:rPr>
              <w:drawing>
                <wp:inline distT="0" distB="0" distL="0" distR="0" wp14:anchorId="56262CC7" wp14:editId="1190B9E5">
                  <wp:extent cx="1790700" cy="438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90F">
              <w:rPr>
                <w:rFonts w:ascii="Calibri" w:eastAsiaTheme="minorEastAsia" w:hAnsi="Calibri" w:cs="Calibri"/>
              </w:rPr>
              <w:t xml:space="preserve"> =</w:t>
            </w:r>
            <w:r w:rsidR="00EE7150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73588C" w:rsidRPr="00630B4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AA6F16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73588C" w:rsidRPr="00630B4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A6F16" w:rsidRPr="00630B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6A4920" w:rsidRPr="00630B4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+ </w:t>
            </w:r>
            <w:r w:rsidR="00EE7150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5F7A1B" w:rsidRPr="00630B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747FF" w:rsidRPr="00630B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6A4920" w:rsidRPr="00630B46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 </w:t>
            </w:r>
            <w:r w:rsidR="00EE7150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BE3D9C" w:rsidRPr="00630B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07B7C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E3D9C" w:rsidRPr="00630B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07B7C" w:rsidRPr="00630B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6A4920" w:rsidRPr="00630B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 </w:t>
            </w:r>
            <w:r w:rsidR="00EE7150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A61422" w:rsidRPr="00630B4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907B7C" w:rsidRPr="00630B4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907B7C" w:rsidRPr="00630B46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 </w:t>
            </w:r>
            <w:r w:rsidR="00EE7150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216BA2" w:rsidRPr="00630B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60137" w:rsidRPr="00630B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216BA2" w:rsidRPr="00630B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60137" w:rsidRPr="00630B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E60137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 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93094D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,00+ 1 * </w:t>
            </w:r>
            <w:r w:rsidR="0093094D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0,00+ 1 * </w:t>
            </w:r>
            <w:r w:rsidR="00BC5122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,00)+</w:t>
            </w:r>
            <w:r w:rsidR="00EE7150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8064D5" w:rsidRPr="00630B4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922AA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F922AA" w:rsidRPr="00630B4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 </w:t>
            </w:r>
            <w:r w:rsidR="00EE7150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6309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6F6DFA" w:rsidRPr="00630B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F922AA" w:rsidRPr="00630B4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F922AA" w:rsidRPr="00630B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6DFA" w:rsidRPr="00630B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  <w:r w:rsidR="00F922AA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 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 (1 * </w:t>
            </w:r>
            <w:r w:rsidR="000C51C2" w:rsidRPr="00630B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922AA" w:rsidRPr="00630B4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0C51C2" w:rsidRPr="00630B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922AA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 000,00 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 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/3*(1 * </w:t>
            </w:r>
            <w:r w:rsidR="00F449F1" w:rsidRPr="00630B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F449F1" w:rsidRPr="00630B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94E7D" w:rsidRPr="00630B4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,00)+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/3*(1 * </w:t>
            </w:r>
            <w:r w:rsidR="00B72AD8" w:rsidRPr="00630B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72AD8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3A03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F3A03" w:rsidRPr="00630B4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)+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/3*(1 </w:t>
            </w:r>
            <w:r w:rsidR="00A1513D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A1513D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979DF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,00)+</w:t>
            </w:r>
            <w:r w:rsidR="0052171B" w:rsidRPr="00630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1/3*(1 * </w:t>
            </w:r>
            <w:r w:rsidR="00FE4DBA" w:rsidRPr="00630B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41EE" w:rsidRPr="00630B4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+ 1 * </w:t>
            </w:r>
            <w:r w:rsidR="00FE4DBA" w:rsidRPr="00630B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441EE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 000,00 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+ 1 * </w:t>
            </w:r>
            <w:r w:rsidR="00BC5122" w:rsidRPr="00630B4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441EE" w:rsidRPr="00630B4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>)+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1/3*(1 * </w:t>
            </w:r>
            <w:r w:rsidR="00A55217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3A1F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3A1F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 * </w:t>
            </w:r>
            <w:r w:rsidR="00A55217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3A1F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,00+ 1 * </w:t>
            </w:r>
            <w:r w:rsidR="00BC5122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52171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,00)</w:t>
            </w:r>
            <w:r w:rsidR="0052171B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7150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 + 1/3*(1 * </w:t>
            </w:r>
            <w:r w:rsidR="000C5EB6" w:rsidRPr="00630B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735ED" w:rsidRPr="00630B4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EE7150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+ 1 * </w:t>
            </w:r>
            <w:r w:rsidR="00B735ED" w:rsidRPr="00630B46">
              <w:rPr>
                <w:rFonts w:ascii="Times New Roman" w:eastAsia="Times New Roman" w:hAnsi="Times New Roman" w:cs="Times New Roman"/>
                <w:lang w:eastAsia="ru-RU"/>
              </w:rPr>
              <w:t>1 50</w:t>
            </w:r>
            <w:r w:rsidR="00EE7150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0,00+ 1 * </w:t>
            </w:r>
            <w:r w:rsidR="000C5EB6" w:rsidRPr="00630B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735ED" w:rsidRPr="00630B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E7150" w:rsidRPr="00630B46">
              <w:rPr>
                <w:rFonts w:ascii="Times New Roman" w:eastAsia="Times New Roman" w:hAnsi="Times New Roman" w:cs="Times New Roman"/>
                <w:lang w:eastAsia="ru-RU"/>
              </w:rPr>
              <w:t xml:space="preserve">0,00) </w:t>
            </w:r>
            <w:r w:rsidR="00E73E03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384E92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3E03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/3*(1*</w:t>
            </w:r>
            <w:r w:rsidR="0042440B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3E03" w:rsidRPr="0063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,00 +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1*</w:t>
            </w:r>
            <w:r w:rsidR="0042440B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,00 + 1*</w:t>
            </w:r>
            <w:r w:rsidR="00BC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,00) + </w:t>
            </w:r>
            <w:r w:rsidR="00384E92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/3*(1*</w:t>
            </w:r>
            <w:r w:rsidR="006C7679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+ 1*</w:t>
            </w:r>
            <w:r w:rsidR="006C7679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+ 1*</w:t>
            </w:r>
            <w:r w:rsidR="00BC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00,00) </w:t>
            </w:r>
            <w:r w:rsidR="00384E92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+ 1/3*(1*</w:t>
            </w:r>
            <w:r w:rsidR="006A7C9B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 + 1*</w:t>
            </w:r>
            <w:r w:rsidR="00384E92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 + 1*</w:t>
            </w:r>
            <w:r w:rsidR="00BC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84E92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00,00) 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 </w:t>
            </w:r>
            <w:r w:rsidR="00B142BE" w:rsidRP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127 089,83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E03"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 </w:t>
            </w:r>
          </w:p>
          <w:p w:rsidR="00446D40" w:rsidRPr="007B090F" w:rsidRDefault="00446D40" w:rsidP="00446D4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Средняя стоимость </w:t>
            </w:r>
            <w:r w:rsidR="00AA0070"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архивной обработке дел, систематизации, переплету, передаче в ЦГА СПб дел постоянного хранения  и конфиденциальному уничтожению дел </w:t>
            </w: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</w:t>
            </w:r>
            <w:r w:rsidR="00B142BE" w:rsidRP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127 089,83</w:t>
            </w:r>
            <w:r w:rsidR="00B1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рублей.</w:t>
            </w:r>
          </w:p>
          <w:p w:rsidR="00446D40" w:rsidRPr="007B090F" w:rsidRDefault="00446D40" w:rsidP="00446D4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hAnsi="Times New Roman" w:cs="Times New Roman"/>
                <w:sz w:val="24"/>
              </w:rPr>
              <w:t>Индекс потребительских цен на 20</w:t>
            </w:r>
            <w:r w:rsidR="00EE11CB" w:rsidRPr="007B090F">
              <w:rPr>
                <w:rFonts w:ascii="Times New Roman" w:hAnsi="Times New Roman" w:cs="Times New Roman"/>
                <w:sz w:val="24"/>
              </w:rPr>
              <w:t>2</w:t>
            </w:r>
            <w:r w:rsidR="004F3155" w:rsidRPr="007B090F">
              <w:rPr>
                <w:rFonts w:ascii="Times New Roman" w:hAnsi="Times New Roman" w:cs="Times New Roman"/>
                <w:sz w:val="24"/>
              </w:rPr>
              <w:t>2</w:t>
            </w:r>
            <w:r w:rsidRPr="007B090F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 w:rsidR="004F3155" w:rsidRPr="007B090F">
              <w:rPr>
                <w:rFonts w:ascii="Times New Roman" w:hAnsi="Times New Roman" w:cs="Times New Roman"/>
                <w:sz w:val="24"/>
              </w:rPr>
              <w:t>104</w:t>
            </w:r>
            <w:r w:rsidRPr="007B090F">
              <w:rPr>
                <w:rFonts w:ascii="Times New Roman" w:hAnsi="Times New Roman" w:cs="Times New Roman"/>
                <w:sz w:val="24"/>
              </w:rPr>
              <w:t>%</w:t>
            </w:r>
          </w:p>
          <w:p w:rsidR="00446D40" w:rsidRPr="00F334A2" w:rsidRDefault="00446D40" w:rsidP="00446D4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НМЦК = </w:t>
            </w:r>
            <w:r w:rsidR="00B142BE" w:rsidRPr="00B142BE">
              <w:rPr>
                <w:rFonts w:ascii="Times New Roman" w:eastAsiaTheme="minorEastAsia" w:hAnsi="Times New Roman" w:cs="Times New Roman"/>
                <w:sz w:val="24"/>
                <w:szCs w:val="24"/>
              </w:rPr>
              <w:t>127 089,83</w:t>
            </w:r>
            <w:r w:rsidR="00B142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3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4F3155" w:rsidRPr="00F3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4A5B" w:rsidRPr="00F3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= </w:t>
            </w:r>
            <w:r w:rsidR="0059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132 173,43</w:t>
            </w:r>
            <w:r w:rsidR="00FA5593" w:rsidRPr="00F3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C8D" w:rsidRPr="00F3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46D40" w:rsidRPr="00F334A2" w:rsidRDefault="00446D40" w:rsidP="00446D4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4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НМЦК = </w:t>
            </w:r>
            <w:r w:rsidR="00596B77">
              <w:rPr>
                <w:rFonts w:ascii="Times New Roman" w:eastAsiaTheme="minorEastAsia" w:hAnsi="Times New Roman" w:cs="Times New Roman"/>
                <w:sz w:val="24"/>
                <w:szCs w:val="24"/>
              </w:rPr>
              <w:t>132 173,43</w:t>
            </w:r>
            <w:r w:rsidR="00FA5593" w:rsidRPr="00F334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334A2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</w:t>
            </w:r>
            <w:r w:rsidR="00934201" w:rsidRPr="00F334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где:</w:t>
            </w: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90F">
              <w:rPr>
                <w:rFonts w:ascii="Times New Roman" w:eastAsiaTheme="minorEastAsia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7838335F" wp14:editId="1F17B1A9">
                  <wp:extent cx="74295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НМЦК, определяемая методом сопоставимых рыночных цен (анализа рынка);</w:t>
            </w: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>v - количество (объем) закупаемого товара (работы, услуги);</w:t>
            </w: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>n - количество значений, используемых в расчете;</w:t>
            </w:r>
          </w:p>
          <w:p w:rsidR="00446D40" w:rsidRPr="007B090F" w:rsidRDefault="00446D40" w:rsidP="004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>i - номер источника ценовой информации;</w:t>
            </w:r>
          </w:p>
          <w:p w:rsidR="00446D40" w:rsidRPr="007B090F" w:rsidRDefault="00446D40" w:rsidP="00446D4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090F">
              <w:rPr>
                <w:rFonts w:ascii="Times New Roman" w:eastAsiaTheme="minorEastAsia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B075478" wp14:editId="134062A7">
                  <wp:extent cx="17145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9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- цена единицы товара, работы, услуги, представленная в источнике с номером i</w:t>
            </w:r>
          </w:p>
          <w:p w:rsidR="00446D40" w:rsidRPr="007B090F" w:rsidRDefault="00446D40" w:rsidP="00446D4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определения однородности совокупности значений выявленных цен, используемых в расчете НМЦК, определен коэффициент вариации по следующей формуле: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15593E" wp14:editId="560D5851">
                  <wp:extent cx="1209675" cy="419100"/>
                  <wp:effectExtent l="0" t="0" r="0" b="0"/>
                  <wp:docPr id="10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- коэффициент вариации;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 wp14:anchorId="59020F7D" wp14:editId="3F19161C">
                  <wp:extent cx="1590675" cy="542925"/>
                  <wp:effectExtent l="0" t="0" r="9525" b="9525"/>
                  <wp:docPr id="11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квадратичное отклонение;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07218FF" wp14:editId="7435CCE5">
                  <wp:extent cx="152400" cy="228600"/>
                  <wp:effectExtent l="0" t="0" r="0" b="0"/>
                  <wp:docPr id="12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цена единицы товара, работы, услуги, указанная в источнике с номером i;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&lt;ц&gt; - средняя арифметическая величина цены единицы товара, работы, услуги;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- количество значений, используемых в расчете.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</w:pPr>
            <w:r w:rsidRPr="007B090F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t xml:space="preserve">Коэффициент вариации </w:t>
            </w:r>
            <w:r w:rsidRPr="004913C6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t xml:space="preserve">=  </w:t>
            </w:r>
            <w:r w:rsidR="007A1308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t>18</w:t>
            </w:r>
            <w:r w:rsidR="004913C6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t>,9</w:t>
            </w:r>
            <w:r w:rsidR="007A1308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t>1</w:t>
            </w:r>
            <w:r w:rsidR="00233586" w:rsidRPr="007B090F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t xml:space="preserve"> </w:t>
            </w:r>
            <w:r w:rsidRPr="007B090F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  <w:t>%</w:t>
            </w:r>
          </w:p>
          <w:p w:rsidR="00446D40" w:rsidRPr="007B090F" w:rsidRDefault="00446D40" w:rsidP="0044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ru-RU"/>
              </w:rPr>
            </w:pPr>
          </w:p>
          <w:p w:rsidR="00446D40" w:rsidRPr="007B090F" w:rsidRDefault="00446D40" w:rsidP="00446D40">
            <w:pPr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</w:rPr>
            </w:pPr>
            <w:r w:rsidRPr="007B090F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eastAsia="ru-RU"/>
              </w:rPr>
              <w:t>Таким образом, значение коэффициента не превышает 33%, совокупность ценовых значений является однородной.</w:t>
            </w:r>
          </w:p>
          <w:p w:rsidR="00446D40" w:rsidRPr="007B090F" w:rsidRDefault="00446D40" w:rsidP="00446D4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D40" w:rsidRPr="00446D40" w:rsidTr="00BE7E5B">
        <w:trPr>
          <w:cantSplit/>
        </w:trPr>
        <w:tc>
          <w:tcPr>
            <w:tcW w:w="8364" w:type="dxa"/>
            <w:gridSpan w:val="2"/>
            <w:tcBorders>
              <w:right w:val="nil"/>
            </w:tcBorders>
          </w:tcPr>
          <w:p w:rsidR="00446D40" w:rsidRPr="006E0CA7" w:rsidRDefault="00446D40" w:rsidP="00446D4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0C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Дата подготовки обоснования НМЦК:</w:t>
            </w:r>
          </w:p>
        </w:tc>
        <w:tc>
          <w:tcPr>
            <w:tcW w:w="6237" w:type="dxa"/>
            <w:tcBorders>
              <w:left w:val="nil"/>
            </w:tcBorders>
          </w:tcPr>
          <w:p w:rsidR="00446D40" w:rsidRPr="006E0CA7" w:rsidRDefault="00C07E0D" w:rsidP="0099258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925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  <w:r w:rsidR="00446D40" w:rsidRPr="006E0C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B42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46D40" w:rsidRPr="006E0C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45404" w:rsidRDefault="00E45404" w:rsidP="00994C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CDA" w:rsidRPr="00D437CE" w:rsidRDefault="00994CDA" w:rsidP="00994C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7CE">
        <w:rPr>
          <w:rFonts w:ascii="Times New Roman" w:eastAsia="Calibri" w:hAnsi="Times New Roman" w:cs="Times New Roman"/>
          <w:b/>
          <w:sz w:val="24"/>
          <w:szCs w:val="24"/>
        </w:rPr>
        <w:t>8. ОПИСАНИЕ СИСТЕМЫ УПРАВЛЕНИЯ РЕАЛИЗАЦИЕЙ ПРОГРАММЫ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Реализация вопроса местного значения «Формирование архивных фондов органов местного самоуправления, муниципальных предприятий и учреждений» осуществляется главным специалистом отдела заказа</w:t>
      </w:r>
      <w:r w:rsidR="00AF0628">
        <w:rPr>
          <w:rFonts w:ascii="Times New Roman" w:eastAsia="Calibri" w:hAnsi="Times New Roman" w:cs="Times New Roman"/>
          <w:sz w:val="24"/>
          <w:szCs w:val="24"/>
        </w:rPr>
        <w:t xml:space="preserve"> и делопроизводства</w:t>
      </w:r>
      <w:r w:rsidRPr="00D437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Главный специалист отдела заказа </w:t>
      </w:r>
      <w:r w:rsidR="00E51DCC">
        <w:rPr>
          <w:rFonts w:ascii="Times New Roman" w:eastAsia="Calibri" w:hAnsi="Times New Roman" w:cs="Times New Roman"/>
          <w:sz w:val="24"/>
          <w:szCs w:val="24"/>
        </w:rPr>
        <w:t xml:space="preserve">и делопроизводства </w:t>
      </w:r>
      <w:r w:rsidRPr="00D437CE">
        <w:rPr>
          <w:rFonts w:ascii="Times New Roman" w:eastAsia="Calibri" w:hAnsi="Times New Roman" w:cs="Times New Roman"/>
          <w:sz w:val="24"/>
          <w:szCs w:val="24"/>
        </w:rPr>
        <w:t>в целях реализации вопроса местного значения «Формирование архивных фондов органов местного самоуправления, муниципальных предприятий и учреждений»</w:t>
      </w:r>
      <w:r w:rsidRPr="00D437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функции:</w:t>
      </w:r>
    </w:p>
    <w:p w:rsidR="00994CD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подготавливает данные необходимые для внесения в план - г</w:t>
      </w:r>
      <w:r w:rsidR="002D14EA" w:rsidRPr="00D437CE">
        <w:rPr>
          <w:rFonts w:ascii="Times New Roman" w:eastAsia="Calibri" w:hAnsi="Times New Roman" w:cs="Times New Roman"/>
          <w:sz w:val="24"/>
          <w:szCs w:val="24"/>
        </w:rPr>
        <w:t>рафик (в т.ч. изменения)</w:t>
      </w:r>
      <w:r w:rsidRPr="00D437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14E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обосновывает начальную максимальную цену контракта</w:t>
      </w:r>
      <w:r w:rsidR="002D14EA" w:rsidRPr="00D437CE">
        <w:rPr>
          <w:rFonts w:ascii="Times New Roman" w:eastAsia="Calibri" w:hAnsi="Times New Roman" w:cs="Times New Roman"/>
          <w:sz w:val="24"/>
          <w:szCs w:val="24"/>
        </w:rPr>
        <w:t>;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CD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осуществляет подготовку технического задания для проведения закупок;</w:t>
      </w:r>
    </w:p>
    <w:p w:rsidR="002D14E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проводит необходимые действия для обеспечения реализации мероприятия</w:t>
      </w:r>
      <w:r w:rsidR="002D14EA" w:rsidRPr="00D437CE">
        <w:rPr>
          <w:rFonts w:ascii="Times New Roman" w:eastAsia="Calibri" w:hAnsi="Times New Roman" w:cs="Times New Roman"/>
          <w:sz w:val="24"/>
          <w:szCs w:val="24"/>
        </w:rPr>
        <w:t>;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CD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осуществляет контроль за исполнением муниципального контракта;</w:t>
      </w:r>
    </w:p>
    <w:p w:rsidR="00994CD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осуществляет проведение экспертизы;</w:t>
      </w:r>
    </w:p>
    <w:p w:rsidR="00994CD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осуществляет подготовку отчетов заказчика;</w:t>
      </w:r>
    </w:p>
    <w:p w:rsidR="00994CDA" w:rsidRPr="00D437CE" w:rsidRDefault="00994CDA" w:rsidP="00D4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- составляет отчет об эффективности реализации </w:t>
      </w:r>
      <w:r w:rsidR="0012121C" w:rsidRPr="00D437CE">
        <w:rPr>
          <w:rFonts w:ascii="Times New Roman" w:eastAsia="Calibri" w:hAnsi="Times New Roman" w:cs="Times New Roman"/>
          <w:sz w:val="24"/>
          <w:szCs w:val="24"/>
        </w:rPr>
        <w:t>вопроса местного значения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21C" w:rsidRPr="00D437CE">
        <w:rPr>
          <w:rFonts w:ascii="Times New Roman" w:hAnsi="Times New Roman" w:cs="Times New Roman"/>
          <w:sz w:val="24"/>
          <w:szCs w:val="24"/>
        </w:rPr>
        <w:t xml:space="preserve">«Формирование архивных фондов органов местного самоуправления, муниципальных предприятий и учреждений» </w:t>
      </w:r>
      <w:r w:rsidRPr="00D437CE">
        <w:rPr>
          <w:rFonts w:ascii="Times New Roman" w:eastAsia="Calibri" w:hAnsi="Times New Roman" w:cs="Times New Roman"/>
          <w:sz w:val="24"/>
          <w:szCs w:val="24"/>
        </w:rPr>
        <w:t>по результатам финансового года.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8.3.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Отдел заказа </w:t>
      </w:r>
      <w:r w:rsidR="005F550C">
        <w:rPr>
          <w:rFonts w:ascii="Times New Roman" w:eastAsia="Calibri" w:hAnsi="Times New Roman" w:cs="Times New Roman"/>
          <w:sz w:val="24"/>
          <w:szCs w:val="24"/>
        </w:rPr>
        <w:t xml:space="preserve">и делопроизводства 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="00460840" w:rsidRPr="00D437CE">
        <w:rPr>
          <w:rFonts w:ascii="Times New Roman" w:eastAsia="Calibri" w:hAnsi="Times New Roman" w:cs="Times New Roman"/>
          <w:sz w:val="24"/>
          <w:szCs w:val="24"/>
        </w:rPr>
        <w:t xml:space="preserve">вопроса местного значения </w:t>
      </w:r>
      <w:r w:rsidR="00460840" w:rsidRPr="00D437CE">
        <w:rPr>
          <w:rFonts w:ascii="Times New Roman" w:hAnsi="Times New Roman" w:cs="Times New Roman"/>
          <w:sz w:val="24"/>
          <w:szCs w:val="24"/>
        </w:rPr>
        <w:t>«Формирование архивных фондов органов местного самоуправления, муниципальных предприятий и учреждений»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функции: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осуществляет подготовку и размещение в единой информационной системе извещений об осуществлении закупок – ответственный руководитель отдела заказа</w:t>
      </w:r>
      <w:r w:rsidR="005F550C">
        <w:rPr>
          <w:rFonts w:ascii="Times New Roman" w:eastAsia="Calibri" w:hAnsi="Times New Roman" w:cs="Times New Roman"/>
          <w:sz w:val="24"/>
          <w:szCs w:val="24"/>
        </w:rPr>
        <w:t xml:space="preserve"> и делопроизводства</w:t>
      </w:r>
      <w:r w:rsidRPr="00D437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</w:t>
      </w:r>
      <w:r w:rsidR="005F550C">
        <w:rPr>
          <w:rFonts w:ascii="Times New Roman" w:eastAsia="Calibri" w:hAnsi="Times New Roman" w:cs="Times New Roman"/>
          <w:sz w:val="24"/>
          <w:szCs w:val="24"/>
        </w:rPr>
        <w:t xml:space="preserve"> и делопроизводства</w:t>
      </w:r>
      <w:r w:rsidRPr="00D437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обеспечивает осуществление закупок, в том числе заключение контрактов в электронном виде – ответственный руководитель отдела заказа</w:t>
      </w:r>
      <w:r w:rsidR="005F550C">
        <w:rPr>
          <w:rFonts w:ascii="Times New Roman" w:eastAsia="Calibri" w:hAnsi="Times New Roman" w:cs="Times New Roman"/>
          <w:sz w:val="24"/>
          <w:szCs w:val="24"/>
        </w:rPr>
        <w:t xml:space="preserve"> и делопроизводства</w:t>
      </w:r>
      <w:r w:rsidRPr="00D437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осуществляет размещение отчетов заказчика в ЕИС - ответственный руководитель отдела заказа</w:t>
      </w:r>
      <w:r w:rsidR="005F550C">
        <w:rPr>
          <w:rFonts w:ascii="Times New Roman" w:eastAsia="Calibri" w:hAnsi="Times New Roman" w:cs="Times New Roman"/>
          <w:sz w:val="24"/>
          <w:szCs w:val="24"/>
        </w:rPr>
        <w:t xml:space="preserve"> и делопроизводства</w:t>
      </w:r>
      <w:r w:rsidRPr="00D437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Орган внутреннего финансового контроля внутригородского муниципального образования Санкт-Петербурга муниципальный округ Морской в целях реализации </w:t>
      </w:r>
      <w:r w:rsidR="00460840" w:rsidRPr="00D437CE">
        <w:rPr>
          <w:rFonts w:ascii="Times New Roman" w:eastAsia="Calibri" w:hAnsi="Times New Roman" w:cs="Times New Roman"/>
          <w:sz w:val="24"/>
          <w:szCs w:val="24"/>
        </w:rPr>
        <w:t xml:space="preserve">вопроса местного значения </w:t>
      </w:r>
      <w:r w:rsidR="00460840" w:rsidRPr="00D437CE">
        <w:rPr>
          <w:rFonts w:ascii="Times New Roman" w:hAnsi="Times New Roman" w:cs="Times New Roman"/>
          <w:sz w:val="24"/>
          <w:szCs w:val="24"/>
        </w:rPr>
        <w:t>«Формирование архивных фондов органов местного самоуправления, муниципальных предприятий и учреждений»</w:t>
      </w:r>
      <w:r w:rsidRPr="00D437CE">
        <w:rPr>
          <w:rFonts w:ascii="Times New Roman" w:eastAsia="Calibri" w:hAnsi="Times New Roman" w:cs="Times New Roman"/>
          <w:sz w:val="24"/>
          <w:szCs w:val="24"/>
        </w:rPr>
        <w:t xml:space="preserve"> осуществляет контроль за:</w:t>
      </w:r>
    </w:p>
    <w:p w:rsidR="00994CDA" w:rsidRPr="00D437CE" w:rsidRDefault="00994CDA" w:rsidP="00994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соблюдением требований к обоснованию закупок и обоснованности закупок;</w:t>
      </w:r>
    </w:p>
    <w:p w:rsidR="00994CDA" w:rsidRPr="00832546" w:rsidRDefault="00994CDA" w:rsidP="00994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37CE">
        <w:rPr>
          <w:rFonts w:ascii="Times New Roman" w:eastAsia="Calibri" w:hAnsi="Times New Roman" w:cs="Times New Roman"/>
          <w:sz w:val="24"/>
          <w:szCs w:val="24"/>
        </w:rPr>
        <w:t>- обоснованием начальной (максимальной) цены контракта, цены контракта, заключаемого</w:t>
      </w:r>
      <w:r w:rsidRPr="00832546">
        <w:rPr>
          <w:rFonts w:ascii="Times New Roman" w:eastAsia="Calibri" w:hAnsi="Times New Roman" w:cs="Times New Roman"/>
        </w:rPr>
        <w:t xml:space="preserve"> с единственным поставщиком (подрядчиком, исполнителем), включенной в план-график;</w:t>
      </w:r>
    </w:p>
    <w:p w:rsidR="00994CDA" w:rsidRPr="00832546" w:rsidRDefault="00994CDA" w:rsidP="00994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2546">
        <w:rPr>
          <w:rFonts w:ascii="Times New Roman" w:eastAsia="Calibri" w:hAnsi="Times New Roman" w:cs="Times New Roman"/>
        </w:rPr>
        <w:t xml:space="preserve"> 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94CDA" w:rsidRPr="00832546" w:rsidRDefault="00994CDA" w:rsidP="00994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2546">
        <w:rPr>
          <w:rFonts w:ascii="Times New Roman" w:eastAsia="Calibri" w:hAnsi="Times New Roman" w:cs="Times New Roman"/>
        </w:rPr>
        <w:t xml:space="preserve"> - соответствием поставленного товара, выполненной работы (ее результата) или оказанной услуги условиям контракта;</w:t>
      </w:r>
    </w:p>
    <w:p w:rsidR="00994CDA" w:rsidRPr="00832546" w:rsidRDefault="00994CDA" w:rsidP="00994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2546">
        <w:rPr>
          <w:rFonts w:ascii="Times New Roman" w:eastAsia="Calibri" w:hAnsi="Times New Roman" w:cs="Times New Roman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994CDA" w:rsidRPr="00832546" w:rsidRDefault="00994CDA" w:rsidP="00994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2546">
        <w:rPr>
          <w:rFonts w:ascii="Times New Roman" w:eastAsia="Calibri" w:hAnsi="Times New Roman" w:cs="Times New Roman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B97DB6" w:rsidRDefault="00994CDA" w:rsidP="0037506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546">
        <w:rPr>
          <w:rFonts w:ascii="Times New Roman" w:eastAsia="Calibri" w:hAnsi="Times New Roman" w:cs="Times New Roman"/>
          <w:b/>
        </w:rPr>
        <w:t>8.5.</w:t>
      </w:r>
      <w:r w:rsidRPr="00832546">
        <w:rPr>
          <w:rFonts w:ascii="Times New Roman" w:eastAsia="Calibri" w:hAnsi="Times New Roman" w:cs="Times New Roman"/>
        </w:rPr>
        <w:t xml:space="preserve"> Экспертная комиссия в целях реализации </w:t>
      </w:r>
      <w:r w:rsidR="00460840">
        <w:rPr>
          <w:rFonts w:ascii="Times New Roman" w:eastAsia="Calibri" w:hAnsi="Times New Roman" w:cs="Times New Roman"/>
        </w:rPr>
        <w:t>вопроса местного значения</w:t>
      </w:r>
      <w:r w:rsidR="00460840" w:rsidRPr="00832546">
        <w:rPr>
          <w:rFonts w:ascii="Times New Roman" w:eastAsia="Calibri" w:hAnsi="Times New Roman" w:cs="Times New Roman"/>
        </w:rPr>
        <w:t xml:space="preserve"> </w:t>
      </w:r>
      <w:r w:rsidR="00460840" w:rsidRPr="00E21574">
        <w:rPr>
          <w:rFonts w:ascii="Times New Roman" w:hAnsi="Times New Roman" w:cs="Times New Roman"/>
          <w:sz w:val="24"/>
          <w:szCs w:val="24"/>
        </w:rPr>
        <w:t>«Формирование архивных фондов органов местного самоуправления, муниципальных предприятий и учреждений»</w:t>
      </w:r>
      <w:r w:rsidR="00460840">
        <w:rPr>
          <w:rFonts w:ascii="Times New Roman" w:hAnsi="Times New Roman" w:cs="Times New Roman"/>
          <w:sz w:val="24"/>
          <w:szCs w:val="24"/>
        </w:rPr>
        <w:t xml:space="preserve"> </w:t>
      </w:r>
      <w:r w:rsidRPr="00832546">
        <w:rPr>
          <w:rFonts w:ascii="Times New Roman" w:eastAsia="Times New Roman" w:hAnsi="Times New Roman" w:cs="Times New Roman"/>
          <w:spacing w:val="5"/>
          <w:lang w:eastAsia="ru-RU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B97DB6" w:rsidRDefault="00B97DB6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DB6" w:rsidRDefault="00B97DB6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DB6" w:rsidRDefault="00B97DB6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75" w:rsidRDefault="00EC0F75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75" w:rsidRDefault="00EC0F75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75" w:rsidRDefault="00EC0F75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75" w:rsidRDefault="00EC0F75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75" w:rsidRDefault="00CE5802" w:rsidP="00CE5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 контрактной службы                                                                             Н.Г. Мароховская</w:t>
      </w:r>
    </w:p>
    <w:p w:rsidR="00EC0F75" w:rsidRDefault="00EC0F75" w:rsidP="0009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75" w:rsidRDefault="00EC0F75" w:rsidP="00EC0F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EC0F75" w:rsidRDefault="00EC0F75" w:rsidP="00EC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75" w:rsidRPr="00850B18" w:rsidRDefault="00EC0F75" w:rsidP="00EC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РАСХОДОВ</w:t>
      </w:r>
    </w:p>
    <w:p w:rsidR="00A67564" w:rsidRDefault="00EC0F75" w:rsidP="00EC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F5524" w:rsidRPr="000F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по архивной обработке</w:t>
      </w:r>
      <w:r w:rsidR="000B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дел, систематизации, переплету</w:t>
      </w:r>
      <w:r w:rsidR="000F5524" w:rsidRPr="000F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6458" w:rsidRPr="003B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передаче в ЦГА СПб дел постоянного хранения  </w:t>
      </w:r>
      <w:r w:rsidR="000F5524" w:rsidRPr="000F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конфиденциальному уничтожению дел внутригородского муниципального образования Санкт-Петербурга </w:t>
      </w:r>
    </w:p>
    <w:p w:rsidR="000B00B2" w:rsidRDefault="000F5524" w:rsidP="00EC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 Морской</w:t>
      </w:r>
      <w:r w:rsidR="0014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F75" w:rsidRPr="00850B18" w:rsidRDefault="00EC0F75" w:rsidP="00EC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(целевая статья - 51 1 00 00050)</w:t>
      </w:r>
    </w:p>
    <w:tbl>
      <w:tblPr>
        <w:tblpPr w:leftFromText="180" w:rightFromText="180" w:vertAnchor="text" w:horzAnchor="margin" w:tblpXSpec="center" w:tblpY="15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  <w:gridCol w:w="1701"/>
        <w:gridCol w:w="1843"/>
        <w:gridCol w:w="1842"/>
      </w:tblGrid>
      <w:tr w:rsidR="00EC0F75" w:rsidRPr="00850B18" w:rsidTr="00352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75" w:rsidRPr="00850B18" w:rsidRDefault="00EC0F75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75" w:rsidRPr="00850B18" w:rsidRDefault="00EC0F75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75" w:rsidRPr="00850B18" w:rsidRDefault="00EC0F75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75" w:rsidRPr="00850B18" w:rsidRDefault="00EC0F75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75" w:rsidRPr="00850B18" w:rsidRDefault="00EC0F75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ед., руб.,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75" w:rsidRPr="00850B18" w:rsidRDefault="00EC0F75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руб., без НДС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Экспертиза научной и практической ценности с полистным просмотром и отбором документов из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D7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121,67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8 516,90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Научно-техническая обработка дел (формирование дела, систематизация листов в соответствии с ГОСТ)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D7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175,00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12 250,00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Изъятие скрепок, скобок и других видов крепежа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D7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33,33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2 333,10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Нумерация листов в 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D7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123,33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8 633,10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Оформление дел. Простановка архивных шифров, штампов, вклейка листа заверителя.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D7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4 550,00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Переплет документов в картонные крышки (формат А4,  жесткая картонная обложка с тканевой оклейкой корешка)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96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17 940,00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Оформление обложки дела и корешка дела после переплета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D7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3 850,00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Составление внутренней описи на документы, находящиеся внутри 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5D7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243,33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17 033,10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Составление и оформление архивной описи дел с предисловием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35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2 333,33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13 999,98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Составление дополнения к исторической справке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35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2 166,67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4 333,34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lang w:eastAsia="ru-RU"/>
              </w:rPr>
              <w:t>Согласование архивных описей ЦГА СПб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9238C5" w:rsidRDefault="00017EA2" w:rsidP="0035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2 333,33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13 999,98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>Сверка с описью, упаковка в короба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8B296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1 750,00</w:t>
            </w:r>
          </w:p>
        </w:tc>
      </w:tr>
      <w:tr w:rsidR="00017EA2" w:rsidRPr="009079E4" w:rsidTr="00694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>Составление письма архиву куратору о приеме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1 500,00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1 500,00</w:t>
            </w:r>
          </w:p>
        </w:tc>
      </w:tr>
      <w:tr w:rsidR="00017EA2" w:rsidRPr="009079E4" w:rsidTr="00352168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>Составление акта приема-передачи дел на государственное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1 500,00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1 500,00</w:t>
            </w:r>
          </w:p>
        </w:tc>
      </w:tr>
      <w:tr w:rsidR="00017EA2" w:rsidRPr="009079E4" w:rsidTr="00352168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9079E4" w:rsidRDefault="00017EA2" w:rsidP="003521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и передача дел на государственное хранение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04208C" w:rsidRDefault="00017EA2" w:rsidP="003521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1 833,33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1 833,33</w:t>
            </w:r>
          </w:p>
        </w:tc>
      </w:tr>
      <w:tr w:rsidR="00017EA2" w:rsidRPr="009079E4" w:rsidTr="00694AAC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Default="00017EA2" w:rsidP="00F02B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6778CA" w:rsidRDefault="00017EA2" w:rsidP="00F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CA">
              <w:rPr>
                <w:rFonts w:ascii="Times New Roman" w:hAnsi="Times New Roman" w:cs="Times New Roman"/>
                <w:sz w:val="24"/>
                <w:szCs w:val="24"/>
              </w:rPr>
              <w:t>Выделение к уничтожению документов с истекшими сроками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12365D" w:rsidRDefault="00017EA2" w:rsidP="00F0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A2" w:rsidRPr="0004208C" w:rsidRDefault="00017EA2" w:rsidP="00596B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50,67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5 067,00</w:t>
            </w:r>
          </w:p>
        </w:tc>
      </w:tr>
      <w:tr w:rsidR="00017EA2" w:rsidRPr="009079E4" w:rsidTr="00694AAC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Default="00017EA2" w:rsidP="00F02B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6778CA" w:rsidRDefault="00017EA2" w:rsidP="00F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CA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акта о выделении дел к уничтожению с согласованием в ЦГА СПб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12365D" w:rsidRDefault="00017EA2" w:rsidP="00F0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A2" w:rsidRPr="0004208C" w:rsidRDefault="00017EA2" w:rsidP="00F02B7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55075F" w:rsidRDefault="00017EA2" w:rsidP="00885F3C">
            <w:r w:rsidRPr="0055075F">
              <w:t>2 166,67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2B57A4" w:rsidRDefault="00017EA2" w:rsidP="00E260FD">
            <w:r w:rsidRPr="002B57A4">
              <w:t>2 166,67</w:t>
            </w:r>
          </w:p>
        </w:tc>
      </w:tr>
      <w:tr w:rsidR="00017EA2" w:rsidRPr="009079E4" w:rsidTr="00694AAC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Default="00017EA2" w:rsidP="00F02B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6778CA" w:rsidRDefault="00017EA2" w:rsidP="00F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CA">
              <w:rPr>
                <w:rFonts w:ascii="Times New Roman" w:hAnsi="Times New Roman" w:cs="Times New Roman"/>
                <w:sz w:val="24"/>
                <w:szCs w:val="24"/>
              </w:rPr>
              <w:t>Вывоз и конфиденциальное уничтожение документов с истекшим сроком хранения с предоставлением акта об уничтожении (с учетом транспортных услуг и погрузо-разгрузочных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Pr="0012365D" w:rsidRDefault="00017EA2" w:rsidP="00F0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5D">
              <w:rPr>
                <w:rFonts w:ascii="Times New Roman" w:hAnsi="Times New Roman" w:cs="Times New Roman"/>
                <w:sz w:val="24"/>
                <w:szCs w:val="24"/>
              </w:rPr>
              <w:t>Комплекс  (до 1000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A2" w:rsidRDefault="00017EA2" w:rsidP="00F02B7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Default="00017EA2" w:rsidP="00885F3C">
            <w:r w:rsidRPr="0055075F">
              <w:t>5 833,33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2" w:rsidRDefault="00017EA2" w:rsidP="00E260FD">
            <w:r w:rsidRPr="002B57A4">
              <w:t>5 833,33</w:t>
            </w:r>
          </w:p>
        </w:tc>
      </w:tr>
      <w:tr w:rsidR="001F616A" w:rsidRPr="009079E4" w:rsidTr="0035216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A" w:rsidRPr="009079E4" w:rsidRDefault="001F616A" w:rsidP="003521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A" w:rsidRPr="009079E4" w:rsidRDefault="001F616A" w:rsidP="0035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A" w:rsidRPr="009079E4" w:rsidRDefault="00017EA2" w:rsidP="00A3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127 089,83</w:t>
            </w:r>
          </w:p>
        </w:tc>
      </w:tr>
      <w:tr w:rsidR="00EC0F75" w:rsidRPr="009079E4" w:rsidTr="0035216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75" w:rsidRPr="009079E4" w:rsidRDefault="00EC0F75" w:rsidP="003521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75" w:rsidRPr="009079E4" w:rsidRDefault="00EC0F75" w:rsidP="0035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потребительских цен на 202</w:t>
            </w:r>
            <w:r w:rsidR="003C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07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7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– </w:t>
            </w:r>
            <w:r w:rsidR="00E474C3" w:rsidRPr="00E47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E47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  <w:p w:rsidR="00EC0F75" w:rsidRPr="009079E4" w:rsidRDefault="00EC0F75" w:rsidP="0001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НМЦК = </w:t>
            </w:r>
            <w:r>
              <w:t xml:space="preserve"> </w:t>
            </w:r>
            <w:r w:rsidR="00017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127 089,83</w:t>
            </w:r>
            <w:r w:rsidRPr="00907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 </w:t>
            </w:r>
            <w:r w:rsidR="00E47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07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= </w:t>
            </w:r>
            <w:r w:rsidR="00017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132 173,43</w:t>
            </w:r>
            <w:r w:rsidR="00DA75D2" w:rsidRPr="00DA7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00DA" w:rsidRPr="00AA0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75" w:rsidRPr="009079E4" w:rsidRDefault="00EC0F75" w:rsidP="00D0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0F75" w:rsidRDefault="00EC0F75" w:rsidP="00D93C28">
      <w:pPr>
        <w:tabs>
          <w:tab w:val="left" w:pos="7938"/>
          <w:tab w:val="left" w:pos="13438"/>
        </w:tabs>
        <w:autoSpaceDE w:val="0"/>
        <w:autoSpaceDN w:val="0"/>
        <w:spacing w:before="120" w:after="120" w:line="240" w:lineRule="auto"/>
        <w:ind w:right="8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802" w:rsidRDefault="00CE5802" w:rsidP="00D93C28">
      <w:pPr>
        <w:tabs>
          <w:tab w:val="left" w:pos="7938"/>
          <w:tab w:val="left" w:pos="13438"/>
        </w:tabs>
        <w:autoSpaceDE w:val="0"/>
        <w:autoSpaceDN w:val="0"/>
        <w:spacing w:before="120" w:after="120" w:line="240" w:lineRule="auto"/>
        <w:ind w:right="8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802" w:rsidRDefault="00CE5802" w:rsidP="00D93C28">
      <w:pPr>
        <w:tabs>
          <w:tab w:val="left" w:pos="7938"/>
          <w:tab w:val="left" w:pos="13438"/>
        </w:tabs>
        <w:autoSpaceDE w:val="0"/>
        <w:autoSpaceDN w:val="0"/>
        <w:spacing w:before="120" w:after="120" w:line="240" w:lineRule="auto"/>
        <w:ind w:right="8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802" w:rsidRPr="009079E4" w:rsidRDefault="00CE5802" w:rsidP="00D93C28">
      <w:pPr>
        <w:tabs>
          <w:tab w:val="left" w:pos="7938"/>
          <w:tab w:val="left" w:pos="13438"/>
        </w:tabs>
        <w:autoSpaceDE w:val="0"/>
        <w:autoSpaceDN w:val="0"/>
        <w:spacing w:before="120" w:after="120" w:line="240" w:lineRule="auto"/>
        <w:ind w:right="8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контрактной службы                                                                                  Н.Г.Мароховская</w:t>
      </w:r>
      <w:bookmarkStart w:id="0" w:name="_GoBack"/>
      <w:bookmarkEnd w:id="0"/>
    </w:p>
    <w:sectPr w:rsidR="00CE5802" w:rsidRPr="009079E4" w:rsidSect="003B1FF7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BF" w:rsidRDefault="00386EBF" w:rsidP="00AB499E">
      <w:pPr>
        <w:spacing w:after="0" w:line="240" w:lineRule="auto"/>
      </w:pPr>
      <w:r>
        <w:separator/>
      </w:r>
    </w:p>
  </w:endnote>
  <w:endnote w:type="continuationSeparator" w:id="0">
    <w:p w:rsidR="00386EBF" w:rsidRDefault="00386EBF" w:rsidP="00A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BF" w:rsidRDefault="00386EBF" w:rsidP="00AB499E">
      <w:pPr>
        <w:spacing w:after="0" w:line="240" w:lineRule="auto"/>
      </w:pPr>
      <w:r>
        <w:separator/>
      </w:r>
    </w:p>
  </w:footnote>
  <w:footnote w:type="continuationSeparator" w:id="0">
    <w:p w:rsidR="00386EBF" w:rsidRDefault="00386EBF" w:rsidP="00AB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EA7"/>
    <w:multiLevelType w:val="multilevel"/>
    <w:tmpl w:val="520AD5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 w15:restartNumberingAfterBreak="0">
    <w:nsid w:val="069B20DD"/>
    <w:multiLevelType w:val="multilevel"/>
    <w:tmpl w:val="C11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2A52"/>
    <w:multiLevelType w:val="multilevel"/>
    <w:tmpl w:val="740215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D535B"/>
    <w:multiLevelType w:val="hybridMultilevel"/>
    <w:tmpl w:val="818E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311C"/>
    <w:multiLevelType w:val="hybridMultilevel"/>
    <w:tmpl w:val="6128C614"/>
    <w:lvl w:ilvl="0" w:tplc="385EEFDA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234F4E8D"/>
    <w:multiLevelType w:val="multilevel"/>
    <w:tmpl w:val="44C0E142"/>
    <w:name w:val="WW8Num6"/>
    <w:lvl w:ilvl="0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2209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264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7" w:hanging="1440"/>
      </w:pPr>
      <w:rPr>
        <w:rFonts w:cs="Times New Roman"/>
      </w:rPr>
    </w:lvl>
  </w:abstractNum>
  <w:abstractNum w:abstractNumId="6" w15:restartNumberingAfterBreak="0">
    <w:nsid w:val="253526E4"/>
    <w:multiLevelType w:val="hybridMultilevel"/>
    <w:tmpl w:val="AE3E26BC"/>
    <w:lvl w:ilvl="0" w:tplc="A54CDC0E">
      <w:start w:val="5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96F64"/>
    <w:multiLevelType w:val="hybridMultilevel"/>
    <w:tmpl w:val="102CE9DC"/>
    <w:lvl w:ilvl="0" w:tplc="4896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65990"/>
    <w:multiLevelType w:val="hybridMultilevel"/>
    <w:tmpl w:val="80B895C2"/>
    <w:lvl w:ilvl="0" w:tplc="385EEFD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EB67E2"/>
    <w:multiLevelType w:val="multilevel"/>
    <w:tmpl w:val="4B6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D209F"/>
    <w:multiLevelType w:val="multilevel"/>
    <w:tmpl w:val="3FA63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C0E29"/>
    <w:multiLevelType w:val="multilevel"/>
    <w:tmpl w:val="C11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80478"/>
    <w:multiLevelType w:val="multilevel"/>
    <w:tmpl w:val="4F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B6886"/>
    <w:multiLevelType w:val="multilevel"/>
    <w:tmpl w:val="3F1098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5F7D15F3"/>
    <w:multiLevelType w:val="hybridMultilevel"/>
    <w:tmpl w:val="AC166398"/>
    <w:lvl w:ilvl="0" w:tplc="31644F6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933B9"/>
    <w:multiLevelType w:val="hybridMultilevel"/>
    <w:tmpl w:val="701C4F22"/>
    <w:lvl w:ilvl="0" w:tplc="4896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24F0F"/>
    <w:multiLevelType w:val="multilevel"/>
    <w:tmpl w:val="CE529A46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1"/>
      <w:numFmt w:val="none"/>
      <w:isLgl/>
      <w:lvlText w:val="1.3."/>
      <w:lvlJc w:val="left"/>
      <w:pPr>
        <w:tabs>
          <w:tab w:val="num" w:pos="1450"/>
        </w:tabs>
        <w:ind w:left="284" w:firstLine="446"/>
      </w:pPr>
      <w:rPr>
        <w:rFonts w:hint="default"/>
      </w:rPr>
    </w:lvl>
    <w:lvl w:ilvl="2">
      <w:start w:val="1"/>
      <w:numFmt w:val="decimal"/>
      <w:suff w:val="nothing"/>
      <w:lvlText w:val="4.1.%3."/>
      <w:lvlJc w:val="left"/>
      <w:pPr>
        <w:ind w:left="266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2"/>
        </w:tabs>
        <w:ind w:left="22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7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2"/>
        </w:tabs>
        <w:ind w:left="37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2"/>
        </w:tabs>
        <w:ind w:left="4302" w:hanging="1440"/>
      </w:pPr>
      <w:rPr>
        <w:rFonts w:hint="default"/>
      </w:rPr>
    </w:lvl>
  </w:abstractNum>
  <w:abstractNum w:abstractNumId="17" w15:restartNumberingAfterBreak="0">
    <w:nsid w:val="7BA41336"/>
    <w:multiLevelType w:val="multilevel"/>
    <w:tmpl w:val="C11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C57C8E"/>
    <w:multiLevelType w:val="hybridMultilevel"/>
    <w:tmpl w:val="828A677C"/>
    <w:lvl w:ilvl="0" w:tplc="6E705496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0"/>
  </w:num>
  <w:num w:numId="14">
    <w:abstractNumId w:val="15"/>
  </w:num>
  <w:num w:numId="15">
    <w:abstractNumId w:val="7"/>
  </w:num>
  <w:num w:numId="16">
    <w:abstractNumId w:val="11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8"/>
    <w:rsid w:val="000006DB"/>
    <w:rsid w:val="00000B89"/>
    <w:rsid w:val="00002076"/>
    <w:rsid w:val="00003114"/>
    <w:rsid w:val="00003A1F"/>
    <w:rsid w:val="000047B0"/>
    <w:rsid w:val="0001219A"/>
    <w:rsid w:val="00016E06"/>
    <w:rsid w:val="000170FD"/>
    <w:rsid w:val="0001723F"/>
    <w:rsid w:val="00017A5E"/>
    <w:rsid w:val="00017EA2"/>
    <w:rsid w:val="00021A81"/>
    <w:rsid w:val="000262EB"/>
    <w:rsid w:val="00026959"/>
    <w:rsid w:val="000275B7"/>
    <w:rsid w:val="00027F79"/>
    <w:rsid w:val="00027F97"/>
    <w:rsid w:val="000303C6"/>
    <w:rsid w:val="00034FF5"/>
    <w:rsid w:val="00035C3A"/>
    <w:rsid w:val="00035D8E"/>
    <w:rsid w:val="00036AE1"/>
    <w:rsid w:val="0004208C"/>
    <w:rsid w:val="00042161"/>
    <w:rsid w:val="000440B9"/>
    <w:rsid w:val="00044E43"/>
    <w:rsid w:val="0005067A"/>
    <w:rsid w:val="0005114C"/>
    <w:rsid w:val="000513DF"/>
    <w:rsid w:val="000518E8"/>
    <w:rsid w:val="00055A71"/>
    <w:rsid w:val="00055A8E"/>
    <w:rsid w:val="000639AC"/>
    <w:rsid w:val="000639BE"/>
    <w:rsid w:val="00064BFB"/>
    <w:rsid w:val="0006613A"/>
    <w:rsid w:val="000724E9"/>
    <w:rsid w:val="000739F8"/>
    <w:rsid w:val="00075548"/>
    <w:rsid w:val="00076941"/>
    <w:rsid w:val="00080EC4"/>
    <w:rsid w:val="0008237A"/>
    <w:rsid w:val="00082EDB"/>
    <w:rsid w:val="00085311"/>
    <w:rsid w:val="00087FE4"/>
    <w:rsid w:val="000902AD"/>
    <w:rsid w:val="0009031A"/>
    <w:rsid w:val="0009037C"/>
    <w:rsid w:val="00091F6C"/>
    <w:rsid w:val="00094C34"/>
    <w:rsid w:val="00094DDE"/>
    <w:rsid w:val="000962B1"/>
    <w:rsid w:val="00096D91"/>
    <w:rsid w:val="000A0E64"/>
    <w:rsid w:val="000A324B"/>
    <w:rsid w:val="000A6146"/>
    <w:rsid w:val="000B00B2"/>
    <w:rsid w:val="000B1BBD"/>
    <w:rsid w:val="000B1DC3"/>
    <w:rsid w:val="000B401D"/>
    <w:rsid w:val="000B4E22"/>
    <w:rsid w:val="000B551F"/>
    <w:rsid w:val="000B5FD5"/>
    <w:rsid w:val="000B6A2B"/>
    <w:rsid w:val="000B7B0D"/>
    <w:rsid w:val="000C19FB"/>
    <w:rsid w:val="000C47C5"/>
    <w:rsid w:val="000C51C2"/>
    <w:rsid w:val="000C5EB6"/>
    <w:rsid w:val="000D1732"/>
    <w:rsid w:val="000D1D09"/>
    <w:rsid w:val="000D2377"/>
    <w:rsid w:val="000D32AD"/>
    <w:rsid w:val="000D3F04"/>
    <w:rsid w:val="000D509F"/>
    <w:rsid w:val="000D55E2"/>
    <w:rsid w:val="000D7F5D"/>
    <w:rsid w:val="000E16A0"/>
    <w:rsid w:val="000E3287"/>
    <w:rsid w:val="000E4EBF"/>
    <w:rsid w:val="000E7B7A"/>
    <w:rsid w:val="000E7EF0"/>
    <w:rsid w:val="000F26AD"/>
    <w:rsid w:val="000F2A2F"/>
    <w:rsid w:val="000F43CF"/>
    <w:rsid w:val="000F5524"/>
    <w:rsid w:val="000F5C43"/>
    <w:rsid w:val="000F6119"/>
    <w:rsid w:val="00103632"/>
    <w:rsid w:val="001048E1"/>
    <w:rsid w:val="00105A86"/>
    <w:rsid w:val="00106931"/>
    <w:rsid w:val="001078D7"/>
    <w:rsid w:val="00111A4C"/>
    <w:rsid w:val="00113B20"/>
    <w:rsid w:val="00117A79"/>
    <w:rsid w:val="00120355"/>
    <w:rsid w:val="00120A72"/>
    <w:rsid w:val="0012121C"/>
    <w:rsid w:val="00122837"/>
    <w:rsid w:val="0012365D"/>
    <w:rsid w:val="00131369"/>
    <w:rsid w:val="00134414"/>
    <w:rsid w:val="00134591"/>
    <w:rsid w:val="001413E2"/>
    <w:rsid w:val="001415B4"/>
    <w:rsid w:val="00141C18"/>
    <w:rsid w:val="00142745"/>
    <w:rsid w:val="00144910"/>
    <w:rsid w:val="00145926"/>
    <w:rsid w:val="0014740E"/>
    <w:rsid w:val="001509C0"/>
    <w:rsid w:val="00152D33"/>
    <w:rsid w:val="00154404"/>
    <w:rsid w:val="0015693A"/>
    <w:rsid w:val="00157700"/>
    <w:rsid w:val="00157DDF"/>
    <w:rsid w:val="00160458"/>
    <w:rsid w:val="00164FE5"/>
    <w:rsid w:val="001666F9"/>
    <w:rsid w:val="00166AF6"/>
    <w:rsid w:val="00167F3F"/>
    <w:rsid w:val="00171E3A"/>
    <w:rsid w:val="00176315"/>
    <w:rsid w:val="0017708F"/>
    <w:rsid w:val="00177662"/>
    <w:rsid w:val="00177751"/>
    <w:rsid w:val="00181312"/>
    <w:rsid w:val="00182C38"/>
    <w:rsid w:val="0018632E"/>
    <w:rsid w:val="00187735"/>
    <w:rsid w:val="00187760"/>
    <w:rsid w:val="001941F4"/>
    <w:rsid w:val="00194549"/>
    <w:rsid w:val="00197D0C"/>
    <w:rsid w:val="001A0750"/>
    <w:rsid w:val="001A20CE"/>
    <w:rsid w:val="001A2A25"/>
    <w:rsid w:val="001A7B89"/>
    <w:rsid w:val="001B0D13"/>
    <w:rsid w:val="001B425F"/>
    <w:rsid w:val="001B58A6"/>
    <w:rsid w:val="001B6AAA"/>
    <w:rsid w:val="001B6EBD"/>
    <w:rsid w:val="001B7D6B"/>
    <w:rsid w:val="001C1803"/>
    <w:rsid w:val="001C21E2"/>
    <w:rsid w:val="001C252D"/>
    <w:rsid w:val="001C3997"/>
    <w:rsid w:val="001C69EA"/>
    <w:rsid w:val="001D1C1A"/>
    <w:rsid w:val="001D3620"/>
    <w:rsid w:val="001D64E4"/>
    <w:rsid w:val="001E08F7"/>
    <w:rsid w:val="001E2A92"/>
    <w:rsid w:val="001E41CD"/>
    <w:rsid w:val="001E5E99"/>
    <w:rsid w:val="001E6000"/>
    <w:rsid w:val="001E6A49"/>
    <w:rsid w:val="001E6D73"/>
    <w:rsid w:val="001E7448"/>
    <w:rsid w:val="001F0AAF"/>
    <w:rsid w:val="001F30AA"/>
    <w:rsid w:val="001F473A"/>
    <w:rsid w:val="001F616A"/>
    <w:rsid w:val="002057FC"/>
    <w:rsid w:val="00207BA9"/>
    <w:rsid w:val="00210585"/>
    <w:rsid w:val="00211A55"/>
    <w:rsid w:val="00212CE7"/>
    <w:rsid w:val="00212F22"/>
    <w:rsid w:val="00213918"/>
    <w:rsid w:val="0021628E"/>
    <w:rsid w:val="00216343"/>
    <w:rsid w:val="00216A7C"/>
    <w:rsid w:val="00216BA2"/>
    <w:rsid w:val="002202D9"/>
    <w:rsid w:val="00220347"/>
    <w:rsid w:val="00220D4E"/>
    <w:rsid w:val="0022264A"/>
    <w:rsid w:val="00222C0C"/>
    <w:rsid w:val="00224BB6"/>
    <w:rsid w:val="00230E60"/>
    <w:rsid w:val="00230F77"/>
    <w:rsid w:val="002313F5"/>
    <w:rsid w:val="002326B4"/>
    <w:rsid w:val="00232B78"/>
    <w:rsid w:val="00233586"/>
    <w:rsid w:val="002352D0"/>
    <w:rsid w:val="0023536D"/>
    <w:rsid w:val="00237D86"/>
    <w:rsid w:val="00242E5E"/>
    <w:rsid w:val="00243920"/>
    <w:rsid w:val="00245A2B"/>
    <w:rsid w:val="00250104"/>
    <w:rsid w:val="002502F3"/>
    <w:rsid w:val="00250C30"/>
    <w:rsid w:val="00250F03"/>
    <w:rsid w:val="0025278E"/>
    <w:rsid w:val="002529A1"/>
    <w:rsid w:val="00254CE8"/>
    <w:rsid w:val="002554A1"/>
    <w:rsid w:val="0025696D"/>
    <w:rsid w:val="00256E3B"/>
    <w:rsid w:val="00265284"/>
    <w:rsid w:val="002670E3"/>
    <w:rsid w:val="00270947"/>
    <w:rsid w:val="00275E46"/>
    <w:rsid w:val="00277D7F"/>
    <w:rsid w:val="00280D32"/>
    <w:rsid w:val="00280E1E"/>
    <w:rsid w:val="00283AA4"/>
    <w:rsid w:val="00284A57"/>
    <w:rsid w:val="00285C5B"/>
    <w:rsid w:val="00285D9A"/>
    <w:rsid w:val="00287104"/>
    <w:rsid w:val="002920A1"/>
    <w:rsid w:val="00293C0A"/>
    <w:rsid w:val="0029466F"/>
    <w:rsid w:val="002957CB"/>
    <w:rsid w:val="0029711D"/>
    <w:rsid w:val="002971E3"/>
    <w:rsid w:val="00297BC0"/>
    <w:rsid w:val="002A089B"/>
    <w:rsid w:val="002A3FCA"/>
    <w:rsid w:val="002A4BD9"/>
    <w:rsid w:val="002A530D"/>
    <w:rsid w:val="002A6A71"/>
    <w:rsid w:val="002B143F"/>
    <w:rsid w:val="002B68AD"/>
    <w:rsid w:val="002B7C75"/>
    <w:rsid w:val="002C05E7"/>
    <w:rsid w:val="002C3198"/>
    <w:rsid w:val="002C45D4"/>
    <w:rsid w:val="002C7A0E"/>
    <w:rsid w:val="002D14EA"/>
    <w:rsid w:val="002D23C5"/>
    <w:rsid w:val="002D494F"/>
    <w:rsid w:val="002D548E"/>
    <w:rsid w:val="002E4D63"/>
    <w:rsid w:val="002E6739"/>
    <w:rsid w:val="002E7C28"/>
    <w:rsid w:val="002F062F"/>
    <w:rsid w:val="002F0671"/>
    <w:rsid w:val="002F340E"/>
    <w:rsid w:val="002F3A26"/>
    <w:rsid w:val="002F621A"/>
    <w:rsid w:val="002F680D"/>
    <w:rsid w:val="002F7124"/>
    <w:rsid w:val="003036C6"/>
    <w:rsid w:val="003043EC"/>
    <w:rsid w:val="00304786"/>
    <w:rsid w:val="00304E00"/>
    <w:rsid w:val="0030755D"/>
    <w:rsid w:val="00320798"/>
    <w:rsid w:val="003222CB"/>
    <w:rsid w:val="003276C0"/>
    <w:rsid w:val="00327B80"/>
    <w:rsid w:val="0033177D"/>
    <w:rsid w:val="00331B39"/>
    <w:rsid w:val="00332ADD"/>
    <w:rsid w:val="00337DE7"/>
    <w:rsid w:val="00343C36"/>
    <w:rsid w:val="003449C1"/>
    <w:rsid w:val="003472B6"/>
    <w:rsid w:val="003514E4"/>
    <w:rsid w:val="00352168"/>
    <w:rsid w:val="003551A8"/>
    <w:rsid w:val="00355495"/>
    <w:rsid w:val="00366418"/>
    <w:rsid w:val="00367A2D"/>
    <w:rsid w:val="00373478"/>
    <w:rsid w:val="00373C04"/>
    <w:rsid w:val="00375063"/>
    <w:rsid w:val="00375281"/>
    <w:rsid w:val="00377BCF"/>
    <w:rsid w:val="00377EF1"/>
    <w:rsid w:val="003806C0"/>
    <w:rsid w:val="003825A0"/>
    <w:rsid w:val="00384D80"/>
    <w:rsid w:val="00384E92"/>
    <w:rsid w:val="00384EA9"/>
    <w:rsid w:val="003850A0"/>
    <w:rsid w:val="00386EBF"/>
    <w:rsid w:val="00387415"/>
    <w:rsid w:val="00392A91"/>
    <w:rsid w:val="00394B3D"/>
    <w:rsid w:val="00395588"/>
    <w:rsid w:val="00395686"/>
    <w:rsid w:val="0039652C"/>
    <w:rsid w:val="003A273F"/>
    <w:rsid w:val="003A746B"/>
    <w:rsid w:val="003B1FF7"/>
    <w:rsid w:val="003B5AD8"/>
    <w:rsid w:val="003B5EF7"/>
    <w:rsid w:val="003B6458"/>
    <w:rsid w:val="003B7027"/>
    <w:rsid w:val="003B7689"/>
    <w:rsid w:val="003C1216"/>
    <w:rsid w:val="003C2B33"/>
    <w:rsid w:val="003C42A1"/>
    <w:rsid w:val="003C726C"/>
    <w:rsid w:val="003D0EE9"/>
    <w:rsid w:val="003D31AE"/>
    <w:rsid w:val="003D373D"/>
    <w:rsid w:val="003D6D8E"/>
    <w:rsid w:val="003D6DD1"/>
    <w:rsid w:val="003D785B"/>
    <w:rsid w:val="003E1988"/>
    <w:rsid w:val="003E1CCB"/>
    <w:rsid w:val="003E20F3"/>
    <w:rsid w:val="003E5C0A"/>
    <w:rsid w:val="003F59FB"/>
    <w:rsid w:val="003F5B1A"/>
    <w:rsid w:val="003F600C"/>
    <w:rsid w:val="003F6CD5"/>
    <w:rsid w:val="003F7E8D"/>
    <w:rsid w:val="004001BE"/>
    <w:rsid w:val="004037A6"/>
    <w:rsid w:val="0040430A"/>
    <w:rsid w:val="00404AB7"/>
    <w:rsid w:val="0040620B"/>
    <w:rsid w:val="00407347"/>
    <w:rsid w:val="00410C28"/>
    <w:rsid w:val="00411C66"/>
    <w:rsid w:val="0041658E"/>
    <w:rsid w:val="0041750C"/>
    <w:rsid w:val="0042440B"/>
    <w:rsid w:val="004250A1"/>
    <w:rsid w:val="00425342"/>
    <w:rsid w:val="0042645E"/>
    <w:rsid w:val="00430ABC"/>
    <w:rsid w:val="00430EB8"/>
    <w:rsid w:val="004310F2"/>
    <w:rsid w:val="004310F8"/>
    <w:rsid w:val="004318F4"/>
    <w:rsid w:val="00431FB7"/>
    <w:rsid w:val="004332F5"/>
    <w:rsid w:val="00440A02"/>
    <w:rsid w:val="00444EFA"/>
    <w:rsid w:val="00446D40"/>
    <w:rsid w:val="00451B8A"/>
    <w:rsid w:val="00453441"/>
    <w:rsid w:val="00453E2F"/>
    <w:rsid w:val="00456C2D"/>
    <w:rsid w:val="00456E2A"/>
    <w:rsid w:val="00460840"/>
    <w:rsid w:val="00460B5F"/>
    <w:rsid w:val="00461873"/>
    <w:rsid w:val="00466ED7"/>
    <w:rsid w:val="0047397A"/>
    <w:rsid w:val="00473E32"/>
    <w:rsid w:val="00474DC0"/>
    <w:rsid w:val="004755E1"/>
    <w:rsid w:val="00477CA9"/>
    <w:rsid w:val="00480E10"/>
    <w:rsid w:val="0048116E"/>
    <w:rsid w:val="004813EE"/>
    <w:rsid w:val="00484E25"/>
    <w:rsid w:val="00486682"/>
    <w:rsid w:val="00487967"/>
    <w:rsid w:val="00490E57"/>
    <w:rsid w:val="00491015"/>
    <w:rsid w:val="004913C6"/>
    <w:rsid w:val="004925DF"/>
    <w:rsid w:val="0049297E"/>
    <w:rsid w:val="00496407"/>
    <w:rsid w:val="004979DF"/>
    <w:rsid w:val="004A0C12"/>
    <w:rsid w:val="004A326E"/>
    <w:rsid w:val="004A3EEE"/>
    <w:rsid w:val="004A69A2"/>
    <w:rsid w:val="004A7D6A"/>
    <w:rsid w:val="004B40D2"/>
    <w:rsid w:val="004B5EF1"/>
    <w:rsid w:val="004C189A"/>
    <w:rsid w:val="004C2509"/>
    <w:rsid w:val="004C49C5"/>
    <w:rsid w:val="004D2013"/>
    <w:rsid w:val="004D5140"/>
    <w:rsid w:val="004E5952"/>
    <w:rsid w:val="004F2E00"/>
    <w:rsid w:val="004F3155"/>
    <w:rsid w:val="004F3A03"/>
    <w:rsid w:val="004F3CAE"/>
    <w:rsid w:val="004F5060"/>
    <w:rsid w:val="004F5892"/>
    <w:rsid w:val="004F652F"/>
    <w:rsid w:val="00500255"/>
    <w:rsid w:val="0050073F"/>
    <w:rsid w:val="005062A9"/>
    <w:rsid w:val="00506B35"/>
    <w:rsid w:val="00511DC4"/>
    <w:rsid w:val="0051358A"/>
    <w:rsid w:val="00517338"/>
    <w:rsid w:val="0052171B"/>
    <w:rsid w:val="00523769"/>
    <w:rsid w:val="00523907"/>
    <w:rsid w:val="00523F88"/>
    <w:rsid w:val="00524AF5"/>
    <w:rsid w:val="00525E94"/>
    <w:rsid w:val="00533EB0"/>
    <w:rsid w:val="005340CC"/>
    <w:rsid w:val="00537969"/>
    <w:rsid w:val="005429FD"/>
    <w:rsid w:val="005440E4"/>
    <w:rsid w:val="005448C2"/>
    <w:rsid w:val="005448CC"/>
    <w:rsid w:val="005449F5"/>
    <w:rsid w:val="00554FC8"/>
    <w:rsid w:val="0055564F"/>
    <w:rsid w:val="00556644"/>
    <w:rsid w:val="00565925"/>
    <w:rsid w:val="00567FB5"/>
    <w:rsid w:val="00570A4C"/>
    <w:rsid w:val="00572562"/>
    <w:rsid w:val="005747FF"/>
    <w:rsid w:val="00574C88"/>
    <w:rsid w:val="005752EC"/>
    <w:rsid w:val="00575E85"/>
    <w:rsid w:val="00580373"/>
    <w:rsid w:val="00584190"/>
    <w:rsid w:val="00584558"/>
    <w:rsid w:val="005850D6"/>
    <w:rsid w:val="00590282"/>
    <w:rsid w:val="005910D3"/>
    <w:rsid w:val="005910E0"/>
    <w:rsid w:val="005912FF"/>
    <w:rsid w:val="005949A3"/>
    <w:rsid w:val="00596B77"/>
    <w:rsid w:val="005A050D"/>
    <w:rsid w:val="005A144A"/>
    <w:rsid w:val="005A2443"/>
    <w:rsid w:val="005A682D"/>
    <w:rsid w:val="005A75A7"/>
    <w:rsid w:val="005A7736"/>
    <w:rsid w:val="005B51D1"/>
    <w:rsid w:val="005B7780"/>
    <w:rsid w:val="005C2014"/>
    <w:rsid w:val="005C4435"/>
    <w:rsid w:val="005C4D46"/>
    <w:rsid w:val="005C5571"/>
    <w:rsid w:val="005C56DF"/>
    <w:rsid w:val="005C636C"/>
    <w:rsid w:val="005D1EA8"/>
    <w:rsid w:val="005D24D8"/>
    <w:rsid w:val="005D4B45"/>
    <w:rsid w:val="005D580F"/>
    <w:rsid w:val="005D60E7"/>
    <w:rsid w:val="005D69CA"/>
    <w:rsid w:val="005D73E2"/>
    <w:rsid w:val="005D77DF"/>
    <w:rsid w:val="005D7B9E"/>
    <w:rsid w:val="005D7D55"/>
    <w:rsid w:val="005E08D5"/>
    <w:rsid w:val="005E1BDA"/>
    <w:rsid w:val="005E4EB2"/>
    <w:rsid w:val="005F3D28"/>
    <w:rsid w:val="005F456A"/>
    <w:rsid w:val="005F550C"/>
    <w:rsid w:val="005F5A7E"/>
    <w:rsid w:val="005F6E3E"/>
    <w:rsid w:val="005F7A1B"/>
    <w:rsid w:val="00601F91"/>
    <w:rsid w:val="0060279F"/>
    <w:rsid w:val="00604835"/>
    <w:rsid w:val="00607BF3"/>
    <w:rsid w:val="00611C17"/>
    <w:rsid w:val="00613C51"/>
    <w:rsid w:val="00613DD5"/>
    <w:rsid w:val="006153FC"/>
    <w:rsid w:val="0062467A"/>
    <w:rsid w:val="00625A6F"/>
    <w:rsid w:val="0062699B"/>
    <w:rsid w:val="00626F59"/>
    <w:rsid w:val="0062755C"/>
    <w:rsid w:val="00630B46"/>
    <w:rsid w:val="00631440"/>
    <w:rsid w:val="00632E71"/>
    <w:rsid w:val="00646930"/>
    <w:rsid w:val="00647156"/>
    <w:rsid w:val="00650A5A"/>
    <w:rsid w:val="00651F02"/>
    <w:rsid w:val="006546E1"/>
    <w:rsid w:val="00655ABF"/>
    <w:rsid w:val="006567F4"/>
    <w:rsid w:val="00656F39"/>
    <w:rsid w:val="00660B90"/>
    <w:rsid w:val="00661C9F"/>
    <w:rsid w:val="006620FA"/>
    <w:rsid w:val="00665D73"/>
    <w:rsid w:val="006672EB"/>
    <w:rsid w:val="00670235"/>
    <w:rsid w:val="006717BA"/>
    <w:rsid w:val="00671C0D"/>
    <w:rsid w:val="00676A2F"/>
    <w:rsid w:val="006778CA"/>
    <w:rsid w:val="00680E87"/>
    <w:rsid w:val="00682B19"/>
    <w:rsid w:val="00684588"/>
    <w:rsid w:val="00687947"/>
    <w:rsid w:val="0069284F"/>
    <w:rsid w:val="00693D2C"/>
    <w:rsid w:val="00694AAC"/>
    <w:rsid w:val="006952F2"/>
    <w:rsid w:val="00697A3C"/>
    <w:rsid w:val="006A37E1"/>
    <w:rsid w:val="006A477D"/>
    <w:rsid w:val="006A4920"/>
    <w:rsid w:val="006A7C9B"/>
    <w:rsid w:val="006B1C02"/>
    <w:rsid w:val="006B2726"/>
    <w:rsid w:val="006B329B"/>
    <w:rsid w:val="006B340E"/>
    <w:rsid w:val="006B4655"/>
    <w:rsid w:val="006B47F2"/>
    <w:rsid w:val="006B50AB"/>
    <w:rsid w:val="006C3411"/>
    <w:rsid w:val="006C364D"/>
    <w:rsid w:val="006C5987"/>
    <w:rsid w:val="006C7679"/>
    <w:rsid w:val="006C7DC7"/>
    <w:rsid w:val="006D29E9"/>
    <w:rsid w:val="006D3F1B"/>
    <w:rsid w:val="006D6488"/>
    <w:rsid w:val="006E044F"/>
    <w:rsid w:val="006E0CA7"/>
    <w:rsid w:val="006E44A6"/>
    <w:rsid w:val="006F2ED0"/>
    <w:rsid w:val="006F6DFA"/>
    <w:rsid w:val="007003AC"/>
    <w:rsid w:val="00703AFF"/>
    <w:rsid w:val="00704359"/>
    <w:rsid w:val="00705220"/>
    <w:rsid w:val="0070529C"/>
    <w:rsid w:val="00705623"/>
    <w:rsid w:val="007100B8"/>
    <w:rsid w:val="00713D53"/>
    <w:rsid w:val="0071421A"/>
    <w:rsid w:val="00714383"/>
    <w:rsid w:val="0071644E"/>
    <w:rsid w:val="00723EDE"/>
    <w:rsid w:val="00725DD9"/>
    <w:rsid w:val="0072610B"/>
    <w:rsid w:val="007300EB"/>
    <w:rsid w:val="007307E0"/>
    <w:rsid w:val="00730B18"/>
    <w:rsid w:val="00732595"/>
    <w:rsid w:val="007342FA"/>
    <w:rsid w:val="0073511E"/>
    <w:rsid w:val="007354D0"/>
    <w:rsid w:val="0073588C"/>
    <w:rsid w:val="007367EA"/>
    <w:rsid w:val="00736A00"/>
    <w:rsid w:val="00737DF4"/>
    <w:rsid w:val="0074095B"/>
    <w:rsid w:val="0074108A"/>
    <w:rsid w:val="00743D0D"/>
    <w:rsid w:val="00745BDF"/>
    <w:rsid w:val="00745CBD"/>
    <w:rsid w:val="00745ED1"/>
    <w:rsid w:val="007500FB"/>
    <w:rsid w:val="00751088"/>
    <w:rsid w:val="00751ECF"/>
    <w:rsid w:val="00754554"/>
    <w:rsid w:val="00755CD9"/>
    <w:rsid w:val="00756D90"/>
    <w:rsid w:val="00757986"/>
    <w:rsid w:val="00760915"/>
    <w:rsid w:val="007619E9"/>
    <w:rsid w:val="007621BD"/>
    <w:rsid w:val="007725B9"/>
    <w:rsid w:val="00772B5B"/>
    <w:rsid w:val="00774AD9"/>
    <w:rsid w:val="00780BCC"/>
    <w:rsid w:val="00781B79"/>
    <w:rsid w:val="00783A73"/>
    <w:rsid w:val="00783E76"/>
    <w:rsid w:val="0078523F"/>
    <w:rsid w:val="00787640"/>
    <w:rsid w:val="00787BB4"/>
    <w:rsid w:val="00787C6A"/>
    <w:rsid w:val="00791842"/>
    <w:rsid w:val="00792737"/>
    <w:rsid w:val="007931CD"/>
    <w:rsid w:val="00794B2E"/>
    <w:rsid w:val="0079573C"/>
    <w:rsid w:val="007A1308"/>
    <w:rsid w:val="007A35DD"/>
    <w:rsid w:val="007A422E"/>
    <w:rsid w:val="007A43A3"/>
    <w:rsid w:val="007A61B5"/>
    <w:rsid w:val="007B090F"/>
    <w:rsid w:val="007B185A"/>
    <w:rsid w:val="007B3D04"/>
    <w:rsid w:val="007B5493"/>
    <w:rsid w:val="007C2972"/>
    <w:rsid w:val="007C553B"/>
    <w:rsid w:val="007C6EB7"/>
    <w:rsid w:val="007C6F23"/>
    <w:rsid w:val="007D10E2"/>
    <w:rsid w:val="007D1B4F"/>
    <w:rsid w:val="007D379A"/>
    <w:rsid w:val="007E06A8"/>
    <w:rsid w:val="007E0E00"/>
    <w:rsid w:val="007E4DE3"/>
    <w:rsid w:val="007E52B6"/>
    <w:rsid w:val="007E564D"/>
    <w:rsid w:val="007E5964"/>
    <w:rsid w:val="007E6B49"/>
    <w:rsid w:val="007F08A7"/>
    <w:rsid w:val="007F0988"/>
    <w:rsid w:val="007F2C04"/>
    <w:rsid w:val="007F314D"/>
    <w:rsid w:val="007F332D"/>
    <w:rsid w:val="007F4AFE"/>
    <w:rsid w:val="007F73B0"/>
    <w:rsid w:val="00803E8E"/>
    <w:rsid w:val="008064D5"/>
    <w:rsid w:val="00806C8E"/>
    <w:rsid w:val="008105F4"/>
    <w:rsid w:val="00811727"/>
    <w:rsid w:val="00814DA2"/>
    <w:rsid w:val="00816776"/>
    <w:rsid w:val="00820201"/>
    <w:rsid w:val="008214B0"/>
    <w:rsid w:val="00827B6E"/>
    <w:rsid w:val="0083181E"/>
    <w:rsid w:val="00832546"/>
    <w:rsid w:val="00832CC8"/>
    <w:rsid w:val="00836168"/>
    <w:rsid w:val="0084262B"/>
    <w:rsid w:val="00843F38"/>
    <w:rsid w:val="008500C2"/>
    <w:rsid w:val="0085092E"/>
    <w:rsid w:val="00850B18"/>
    <w:rsid w:val="00850BA5"/>
    <w:rsid w:val="00851CB7"/>
    <w:rsid w:val="008550D2"/>
    <w:rsid w:val="00855A86"/>
    <w:rsid w:val="00856100"/>
    <w:rsid w:val="00856643"/>
    <w:rsid w:val="00857428"/>
    <w:rsid w:val="0085759A"/>
    <w:rsid w:val="00857DE9"/>
    <w:rsid w:val="00860D7B"/>
    <w:rsid w:val="00861C8D"/>
    <w:rsid w:val="00862C54"/>
    <w:rsid w:val="00864F8E"/>
    <w:rsid w:val="00864F9B"/>
    <w:rsid w:val="00865F3C"/>
    <w:rsid w:val="00873932"/>
    <w:rsid w:val="00885283"/>
    <w:rsid w:val="00886543"/>
    <w:rsid w:val="00886EA6"/>
    <w:rsid w:val="00890BA3"/>
    <w:rsid w:val="00892DB2"/>
    <w:rsid w:val="00893214"/>
    <w:rsid w:val="00893E5F"/>
    <w:rsid w:val="00897907"/>
    <w:rsid w:val="008A086F"/>
    <w:rsid w:val="008A2D06"/>
    <w:rsid w:val="008A5337"/>
    <w:rsid w:val="008B1492"/>
    <w:rsid w:val="008B1791"/>
    <w:rsid w:val="008B1A12"/>
    <w:rsid w:val="008B2965"/>
    <w:rsid w:val="008B3EF5"/>
    <w:rsid w:val="008B7459"/>
    <w:rsid w:val="008B7855"/>
    <w:rsid w:val="008C1953"/>
    <w:rsid w:val="008C2BF2"/>
    <w:rsid w:val="008C54E4"/>
    <w:rsid w:val="008C7942"/>
    <w:rsid w:val="008D4B49"/>
    <w:rsid w:val="008D594B"/>
    <w:rsid w:val="008E6818"/>
    <w:rsid w:val="008E69A6"/>
    <w:rsid w:val="008E7502"/>
    <w:rsid w:val="008F2137"/>
    <w:rsid w:val="008F33CE"/>
    <w:rsid w:val="008F34D0"/>
    <w:rsid w:val="008F5DD2"/>
    <w:rsid w:val="008F6A10"/>
    <w:rsid w:val="008F7C1B"/>
    <w:rsid w:val="00902194"/>
    <w:rsid w:val="009079E4"/>
    <w:rsid w:val="00907B7C"/>
    <w:rsid w:val="00910B01"/>
    <w:rsid w:val="0091290B"/>
    <w:rsid w:val="009129EC"/>
    <w:rsid w:val="00920FA4"/>
    <w:rsid w:val="0092256A"/>
    <w:rsid w:val="009238C5"/>
    <w:rsid w:val="00924C8B"/>
    <w:rsid w:val="009263AA"/>
    <w:rsid w:val="00926562"/>
    <w:rsid w:val="0093094D"/>
    <w:rsid w:val="00933C0F"/>
    <w:rsid w:val="00933C59"/>
    <w:rsid w:val="00934201"/>
    <w:rsid w:val="00934459"/>
    <w:rsid w:val="00935ADB"/>
    <w:rsid w:val="00936F9B"/>
    <w:rsid w:val="0093733E"/>
    <w:rsid w:val="00937881"/>
    <w:rsid w:val="00940D82"/>
    <w:rsid w:val="009435D9"/>
    <w:rsid w:val="0094477D"/>
    <w:rsid w:val="00945122"/>
    <w:rsid w:val="00945479"/>
    <w:rsid w:val="00945FB6"/>
    <w:rsid w:val="00947602"/>
    <w:rsid w:val="00951F02"/>
    <w:rsid w:val="00953095"/>
    <w:rsid w:val="00954F15"/>
    <w:rsid w:val="009570FE"/>
    <w:rsid w:val="0095722D"/>
    <w:rsid w:val="00961900"/>
    <w:rsid w:val="00963F3B"/>
    <w:rsid w:val="0096412F"/>
    <w:rsid w:val="00972272"/>
    <w:rsid w:val="009729B2"/>
    <w:rsid w:val="009740C9"/>
    <w:rsid w:val="00974C4B"/>
    <w:rsid w:val="009753DF"/>
    <w:rsid w:val="00976951"/>
    <w:rsid w:val="0098314F"/>
    <w:rsid w:val="0098572B"/>
    <w:rsid w:val="00990BC7"/>
    <w:rsid w:val="00990C88"/>
    <w:rsid w:val="00992583"/>
    <w:rsid w:val="00993595"/>
    <w:rsid w:val="00994362"/>
    <w:rsid w:val="00994CDA"/>
    <w:rsid w:val="0099659E"/>
    <w:rsid w:val="00996E08"/>
    <w:rsid w:val="0099718B"/>
    <w:rsid w:val="009A070A"/>
    <w:rsid w:val="009A14CC"/>
    <w:rsid w:val="009A1C71"/>
    <w:rsid w:val="009A20D5"/>
    <w:rsid w:val="009A21FA"/>
    <w:rsid w:val="009A260C"/>
    <w:rsid w:val="009A4AB1"/>
    <w:rsid w:val="009A4F4A"/>
    <w:rsid w:val="009B1984"/>
    <w:rsid w:val="009B4EDE"/>
    <w:rsid w:val="009B4FEE"/>
    <w:rsid w:val="009B5388"/>
    <w:rsid w:val="009C132E"/>
    <w:rsid w:val="009C21A4"/>
    <w:rsid w:val="009D592B"/>
    <w:rsid w:val="009D7CD5"/>
    <w:rsid w:val="009D7F77"/>
    <w:rsid w:val="009E378B"/>
    <w:rsid w:val="009E54E7"/>
    <w:rsid w:val="009E5EDA"/>
    <w:rsid w:val="009F2E41"/>
    <w:rsid w:val="009F4287"/>
    <w:rsid w:val="009F5EDE"/>
    <w:rsid w:val="009F7539"/>
    <w:rsid w:val="00A002E1"/>
    <w:rsid w:val="00A017EB"/>
    <w:rsid w:val="00A03E0D"/>
    <w:rsid w:val="00A0495A"/>
    <w:rsid w:val="00A067BD"/>
    <w:rsid w:val="00A13983"/>
    <w:rsid w:val="00A1436F"/>
    <w:rsid w:val="00A1444E"/>
    <w:rsid w:val="00A1513D"/>
    <w:rsid w:val="00A171AD"/>
    <w:rsid w:val="00A230F2"/>
    <w:rsid w:val="00A23849"/>
    <w:rsid w:val="00A24B3B"/>
    <w:rsid w:val="00A266BD"/>
    <w:rsid w:val="00A27917"/>
    <w:rsid w:val="00A3005B"/>
    <w:rsid w:val="00A32415"/>
    <w:rsid w:val="00A35B18"/>
    <w:rsid w:val="00A361E2"/>
    <w:rsid w:val="00A374ED"/>
    <w:rsid w:val="00A41B36"/>
    <w:rsid w:val="00A435F7"/>
    <w:rsid w:val="00A47B85"/>
    <w:rsid w:val="00A50055"/>
    <w:rsid w:val="00A516F3"/>
    <w:rsid w:val="00A55217"/>
    <w:rsid w:val="00A55473"/>
    <w:rsid w:val="00A55B68"/>
    <w:rsid w:val="00A563EC"/>
    <w:rsid w:val="00A61422"/>
    <w:rsid w:val="00A619DA"/>
    <w:rsid w:val="00A62935"/>
    <w:rsid w:val="00A67564"/>
    <w:rsid w:val="00A7119B"/>
    <w:rsid w:val="00A72E18"/>
    <w:rsid w:val="00A734D7"/>
    <w:rsid w:val="00A741FA"/>
    <w:rsid w:val="00A74A5B"/>
    <w:rsid w:val="00A754F5"/>
    <w:rsid w:val="00A763DE"/>
    <w:rsid w:val="00A833CD"/>
    <w:rsid w:val="00A8443F"/>
    <w:rsid w:val="00A862E0"/>
    <w:rsid w:val="00A8795F"/>
    <w:rsid w:val="00A9054C"/>
    <w:rsid w:val="00A906BF"/>
    <w:rsid w:val="00A947F2"/>
    <w:rsid w:val="00A94CDC"/>
    <w:rsid w:val="00A952E7"/>
    <w:rsid w:val="00A956D9"/>
    <w:rsid w:val="00A96E8F"/>
    <w:rsid w:val="00AA0070"/>
    <w:rsid w:val="00AA00DA"/>
    <w:rsid w:val="00AA6F16"/>
    <w:rsid w:val="00AB22F1"/>
    <w:rsid w:val="00AB2BA2"/>
    <w:rsid w:val="00AB2D6B"/>
    <w:rsid w:val="00AB33BE"/>
    <w:rsid w:val="00AB3478"/>
    <w:rsid w:val="00AB411D"/>
    <w:rsid w:val="00AB499E"/>
    <w:rsid w:val="00AB4BDB"/>
    <w:rsid w:val="00AB698A"/>
    <w:rsid w:val="00AB7359"/>
    <w:rsid w:val="00AC393F"/>
    <w:rsid w:val="00AC3C50"/>
    <w:rsid w:val="00AC4F23"/>
    <w:rsid w:val="00AC5A1A"/>
    <w:rsid w:val="00AC7675"/>
    <w:rsid w:val="00AD16E6"/>
    <w:rsid w:val="00AD1B27"/>
    <w:rsid w:val="00AD309C"/>
    <w:rsid w:val="00AD3DD1"/>
    <w:rsid w:val="00AD4855"/>
    <w:rsid w:val="00AD6061"/>
    <w:rsid w:val="00AD642D"/>
    <w:rsid w:val="00AD75CA"/>
    <w:rsid w:val="00AE623E"/>
    <w:rsid w:val="00AF0628"/>
    <w:rsid w:val="00AF1083"/>
    <w:rsid w:val="00AF587A"/>
    <w:rsid w:val="00B02E02"/>
    <w:rsid w:val="00B036A8"/>
    <w:rsid w:val="00B06978"/>
    <w:rsid w:val="00B06C93"/>
    <w:rsid w:val="00B07A45"/>
    <w:rsid w:val="00B142BE"/>
    <w:rsid w:val="00B22E68"/>
    <w:rsid w:val="00B250D6"/>
    <w:rsid w:val="00B31E6A"/>
    <w:rsid w:val="00B36070"/>
    <w:rsid w:val="00B364C1"/>
    <w:rsid w:val="00B404A8"/>
    <w:rsid w:val="00B40A19"/>
    <w:rsid w:val="00B41892"/>
    <w:rsid w:val="00B4219B"/>
    <w:rsid w:val="00B443EA"/>
    <w:rsid w:val="00B444A7"/>
    <w:rsid w:val="00B46D32"/>
    <w:rsid w:val="00B474B6"/>
    <w:rsid w:val="00B50BC2"/>
    <w:rsid w:val="00B51DEC"/>
    <w:rsid w:val="00B542A8"/>
    <w:rsid w:val="00B55C64"/>
    <w:rsid w:val="00B61AA6"/>
    <w:rsid w:val="00B728E1"/>
    <w:rsid w:val="00B72AD8"/>
    <w:rsid w:val="00B735ED"/>
    <w:rsid w:val="00B80505"/>
    <w:rsid w:val="00B846D8"/>
    <w:rsid w:val="00B865D5"/>
    <w:rsid w:val="00B87176"/>
    <w:rsid w:val="00B871C5"/>
    <w:rsid w:val="00B87213"/>
    <w:rsid w:val="00B87F00"/>
    <w:rsid w:val="00B94E7D"/>
    <w:rsid w:val="00B97DB6"/>
    <w:rsid w:val="00BA11D2"/>
    <w:rsid w:val="00BA7747"/>
    <w:rsid w:val="00BB0AFB"/>
    <w:rsid w:val="00BB18AB"/>
    <w:rsid w:val="00BB3D5E"/>
    <w:rsid w:val="00BB4D49"/>
    <w:rsid w:val="00BC0B05"/>
    <w:rsid w:val="00BC1D8F"/>
    <w:rsid w:val="00BC3420"/>
    <w:rsid w:val="00BC4FA1"/>
    <w:rsid w:val="00BC5122"/>
    <w:rsid w:val="00BC541A"/>
    <w:rsid w:val="00BC5917"/>
    <w:rsid w:val="00BC5B13"/>
    <w:rsid w:val="00BC6C10"/>
    <w:rsid w:val="00BC7502"/>
    <w:rsid w:val="00BC7797"/>
    <w:rsid w:val="00BD12A6"/>
    <w:rsid w:val="00BD12B1"/>
    <w:rsid w:val="00BD1C4B"/>
    <w:rsid w:val="00BD6309"/>
    <w:rsid w:val="00BE10F3"/>
    <w:rsid w:val="00BE1636"/>
    <w:rsid w:val="00BE3D9C"/>
    <w:rsid w:val="00BE412A"/>
    <w:rsid w:val="00BE7E5B"/>
    <w:rsid w:val="00BF1233"/>
    <w:rsid w:val="00BF2192"/>
    <w:rsid w:val="00BF52E6"/>
    <w:rsid w:val="00BF6A18"/>
    <w:rsid w:val="00BF799E"/>
    <w:rsid w:val="00C03714"/>
    <w:rsid w:val="00C06772"/>
    <w:rsid w:val="00C07E0D"/>
    <w:rsid w:val="00C103BA"/>
    <w:rsid w:val="00C13D58"/>
    <w:rsid w:val="00C1413B"/>
    <w:rsid w:val="00C1510D"/>
    <w:rsid w:val="00C17111"/>
    <w:rsid w:val="00C172A4"/>
    <w:rsid w:val="00C2266B"/>
    <w:rsid w:val="00C348AC"/>
    <w:rsid w:val="00C37F0D"/>
    <w:rsid w:val="00C423D2"/>
    <w:rsid w:val="00C43E3C"/>
    <w:rsid w:val="00C47EEF"/>
    <w:rsid w:val="00C50BDC"/>
    <w:rsid w:val="00C53958"/>
    <w:rsid w:val="00C5425D"/>
    <w:rsid w:val="00C578D0"/>
    <w:rsid w:val="00C61FE1"/>
    <w:rsid w:val="00C623B8"/>
    <w:rsid w:val="00C64FF6"/>
    <w:rsid w:val="00C6527E"/>
    <w:rsid w:val="00C70759"/>
    <w:rsid w:val="00C71D7D"/>
    <w:rsid w:val="00C72671"/>
    <w:rsid w:val="00C72A9D"/>
    <w:rsid w:val="00C73973"/>
    <w:rsid w:val="00C74176"/>
    <w:rsid w:val="00C745FD"/>
    <w:rsid w:val="00C81199"/>
    <w:rsid w:val="00C82227"/>
    <w:rsid w:val="00C8235A"/>
    <w:rsid w:val="00C823B4"/>
    <w:rsid w:val="00C82CE5"/>
    <w:rsid w:val="00C83DC7"/>
    <w:rsid w:val="00C84051"/>
    <w:rsid w:val="00C84EAF"/>
    <w:rsid w:val="00C86397"/>
    <w:rsid w:val="00C871BC"/>
    <w:rsid w:val="00C9352B"/>
    <w:rsid w:val="00C9769B"/>
    <w:rsid w:val="00CA600D"/>
    <w:rsid w:val="00CB1114"/>
    <w:rsid w:val="00CB25E1"/>
    <w:rsid w:val="00CB4584"/>
    <w:rsid w:val="00CB5BFC"/>
    <w:rsid w:val="00CC22EE"/>
    <w:rsid w:val="00CC2738"/>
    <w:rsid w:val="00CC3AAB"/>
    <w:rsid w:val="00CC3D96"/>
    <w:rsid w:val="00CC6425"/>
    <w:rsid w:val="00CD0A3D"/>
    <w:rsid w:val="00CD1657"/>
    <w:rsid w:val="00CD239C"/>
    <w:rsid w:val="00CD5618"/>
    <w:rsid w:val="00CD7FD2"/>
    <w:rsid w:val="00CE15C2"/>
    <w:rsid w:val="00CE24FC"/>
    <w:rsid w:val="00CE4905"/>
    <w:rsid w:val="00CE5802"/>
    <w:rsid w:val="00CE5FFE"/>
    <w:rsid w:val="00CF05AB"/>
    <w:rsid w:val="00CF3282"/>
    <w:rsid w:val="00CF3666"/>
    <w:rsid w:val="00CF4B1B"/>
    <w:rsid w:val="00CF5D7B"/>
    <w:rsid w:val="00CF73DC"/>
    <w:rsid w:val="00CF774E"/>
    <w:rsid w:val="00D01BC1"/>
    <w:rsid w:val="00D036BF"/>
    <w:rsid w:val="00D04C2A"/>
    <w:rsid w:val="00D10677"/>
    <w:rsid w:val="00D140F9"/>
    <w:rsid w:val="00D1480C"/>
    <w:rsid w:val="00D17A38"/>
    <w:rsid w:val="00D20146"/>
    <w:rsid w:val="00D2143E"/>
    <w:rsid w:val="00D22F24"/>
    <w:rsid w:val="00D25295"/>
    <w:rsid w:val="00D25CC3"/>
    <w:rsid w:val="00D27B66"/>
    <w:rsid w:val="00D32003"/>
    <w:rsid w:val="00D37912"/>
    <w:rsid w:val="00D437CE"/>
    <w:rsid w:val="00D441EE"/>
    <w:rsid w:val="00D46130"/>
    <w:rsid w:val="00D466AB"/>
    <w:rsid w:val="00D52219"/>
    <w:rsid w:val="00D557C5"/>
    <w:rsid w:val="00D57CC1"/>
    <w:rsid w:val="00D57EDE"/>
    <w:rsid w:val="00D615DE"/>
    <w:rsid w:val="00D649F0"/>
    <w:rsid w:val="00D6666D"/>
    <w:rsid w:val="00D713E4"/>
    <w:rsid w:val="00D71FBE"/>
    <w:rsid w:val="00D723DF"/>
    <w:rsid w:val="00D74144"/>
    <w:rsid w:val="00D7423E"/>
    <w:rsid w:val="00D74BA0"/>
    <w:rsid w:val="00D75143"/>
    <w:rsid w:val="00D8168C"/>
    <w:rsid w:val="00D82182"/>
    <w:rsid w:val="00D868CF"/>
    <w:rsid w:val="00D906FD"/>
    <w:rsid w:val="00D92C31"/>
    <w:rsid w:val="00D93C28"/>
    <w:rsid w:val="00D96F0C"/>
    <w:rsid w:val="00D97659"/>
    <w:rsid w:val="00DA0034"/>
    <w:rsid w:val="00DA38C2"/>
    <w:rsid w:val="00DA3D79"/>
    <w:rsid w:val="00DA6129"/>
    <w:rsid w:val="00DA75D2"/>
    <w:rsid w:val="00DA7FB7"/>
    <w:rsid w:val="00DB12E7"/>
    <w:rsid w:val="00DB238C"/>
    <w:rsid w:val="00DB46E7"/>
    <w:rsid w:val="00DB7C37"/>
    <w:rsid w:val="00DC08D7"/>
    <w:rsid w:val="00DC1FAD"/>
    <w:rsid w:val="00DC2256"/>
    <w:rsid w:val="00DD1151"/>
    <w:rsid w:val="00DD201C"/>
    <w:rsid w:val="00DD6DF2"/>
    <w:rsid w:val="00DE3252"/>
    <w:rsid w:val="00DE4150"/>
    <w:rsid w:val="00DE4380"/>
    <w:rsid w:val="00DE54A0"/>
    <w:rsid w:val="00DF7219"/>
    <w:rsid w:val="00E01457"/>
    <w:rsid w:val="00E024A1"/>
    <w:rsid w:val="00E046B4"/>
    <w:rsid w:val="00E06D3E"/>
    <w:rsid w:val="00E112B6"/>
    <w:rsid w:val="00E116CC"/>
    <w:rsid w:val="00E12C24"/>
    <w:rsid w:val="00E1759C"/>
    <w:rsid w:val="00E21574"/>
    <w:rsid w:val="00E260C9"/>
    <w:rsid w:val="00E27649"/>
    <w:rsid w:val="00E2768E"/>
    <w:rsid w:val="00E30542"/>
    <w:rsid w:val="00E30EB0"/>
    <w:rsid w:val="00E3190D"/>
    <w:rsid w:val="00E40521"/>
    <w:rsid w:val="00E42C95"/>
    <w:rsid w:val="00E45369"/>
    <w:rsid w:val="00E45404"/>
    <w:rsid w:val="00E472DA"/>
    <w:rsid w:val="00E474C3"/>
    <w:rsid w:val="00E47AFF"/>
    <w:rsid w:val="00E512E7"/>
    <w:rsid w:val="00E51DCC"/>
    <w:rsid w:val="00E52B99"/>
    <w:rsid w:val="00E5306B"/>
    <w:rsid w:val="00E60137"/>
    <w:rsid w:val="00E607AB"/>
    <w:rsid w:val="00E61CB6"/>
    <w:rsid w:val="00E62D60"/>
    <w:rsid w:val="00E64635"/>
    <w:rsid w:val="00E64EB9"/>
    <w:rsid w:val="00E6688D"/>
    <w:rsid w:val="00E66AC8"/>
    <w:rsid w:val="00E73E03"/>
    <w:rsid w:val="00E7531B"/>
    <w:rsid w:val="00E75351"/>
    <w:rsid w:val="00E8178D"/>
    <w:rsid w:val="00E826DE"/>
    <w:rsid w:val="00E85154"/>
    <w:rsid w:val="00E8630E"/>
    <w:rsid w:val="00E87D5D"/>
    <w:rsid w:val="00E926E2"/>
    <w:rsid w:val="00E95A1C"/>
    <w:rsid w:val="00E963A6"/>
    <w:rsid w:val="00EA263A"/>
    <w:rsid w:val="00EA372F"/>
    <w:rsid w:val="00EA41EC"/>
    <w:rsid w:val="00EA5856"/>
    <w:rsid w:val="00EA5EED"/>
    <w:rsid w:val="00EA6A28"/>
    <w:rsid w:val="00EA7786"/>
    <w:rsid w:val="00EB1965"/>
    <w:rsid w:val="00EB1C79"/>
    <w:rsid w:val="00EB7984"/>
    <w:rsid w:val="00EC0F75"/>
    <w:rsid w:val="00EC688A"/>
    <w:rsid w:val="00EC6940"/>
    <w:rsid w:val="00EC76A3"/>
    <w:rsid w:val="00ED4B84"/>
    <w:rsid w:val="00ED5455"/>
    <w:rsid w:val="00EE11CB"/>
    <w:rsid w:val="00EE1700"/>
    <w:rsid w:val="00EE7150"/>
    <w:rsid w:val="00EE7CB8"/>
    <w:rsid w:val="00EF2043"/>
    <w:rsid w:val="00EF2067"/>
    <w:rsid w:val="00EF4221"/>
    <w:rsid w:val="00EF6E23"/>
    <w:rsid w:val="00EF6EE7"/>
    <w:rsid w:val="00F01449"/>
    <w:rsid w:val="00F0175F"/>
    <w:rsid w:val="00F01EDD"/>
    <w:rsid w:val="00F02B7C"/>
    <w:rsid w:val="00F0430C"/>
    <w:rsid w:val="00F05D85"/>
    <w:rsid w:val="00F0746E"/>
    <w:rsid w:val="00F07BD4"/>
    <w:rsid w:val="00F12B66"/>
    <w:rsid w:val="00F132B1"/>
    <w:rsid w:val="00F16655"/>
    <w:rsid w:val="00F16EE8"/>
    <w:rsid w:val="00F20F56"/>
    <w:rsid w:val="00F2193A"/>
    <w:rsid w:val="00F254ED"/>
    <w:rsid w:val="00F308FC"/>
    <w:rsid w:val="00F30AED"/>
    <w:rsid w:val="00F3101C"/>
    <w:rsid w:val="00F3111D"/>
    <w:rsid w:val="00F326C0"/>
    <w:rsid w:val="00F334A2"/>
    <w:rsid w:val="00F33C5F"/>
    <w:rsid w:val="00F33E0A"/>
    <w:rsid w:val="00F35F3E"/>
    <w:rsid w:val="00F4090D"/>
    <w:rsid w:val="00F4152F"/>
    <w:rsid w:val="00F42128"/>
    <w:rsid w:val="00F437DE"/>
    <w:rsid w:val="00F449F1"/>
    <w:rsid w:val="00F478B6"/>
    <w:rsid w:val="00F5099A"/>
    <w:rsid w:val="00F50CA1"/>
    <w:rsid w:val="00F52933"/>
    <w:rsid w:val="00F53280"/>
    <w:rsid w:val="00F55055"/>
    <w:rsid w:val="00F57688"/>
    <w:rsid w:val="00F57F2A"/>
    <w:rsid w:val="00F71360"/>
    <w:rsid w:val="00F72221"/>
    <w:rsid w:val="00F73D67"/>
    <w:rsid w:val="00F741F9"/>
    <w:rsid w:val="00F757D0"/>
    <w:rsid w:val="00F76373"/>
    <w:rsid w:val="00F76B0E"/>
    <w:rsid w:val="00F81AB6"/>
    <w:rsid w:val="00F822DA"/>
    <w:rsid w:val="00F82DB6"/>
    <w:rsid w:val="00F873F2"/>
    <w:rsid w:val="00F87D3A"/>
    <w:rsid w:val="00F87F46"/>
    <w:rsid w:val="00F90182"/>
    <w:rsid w:val="00F91D58"/>
    <w:rsid w:val="00F922AA"/>
    <w:rsid w:val="00F97749"/>
    <w:rsid w:val="00FA13AB"/>
    <w:rsid w:val="00FA43A8"/>
    <w:rsid w:val="00FA44CB"/>
    <w:rsid w:val="00FA5593"/>
    <w:rsid w:val="00FB0C79"/>
    <w:rsid w:val="00FB0E5F"/>
    <w:rsid w:val="00FB17E7"/>
    <w:rsid w:val="00FB2326"/>
    <w:rsid w:val="00FB25CF"/>
    <w:rsid w:val="00FB2932"/>
    <w:rsid w:val="00FB63C5"/>
    <w:rsid w:val="00FB6695"/>
    <w:rsid w:val="00FB741C"/>
    <w:rsid w:val="00FC32D7"/>
    <w:rsid w:val="00FC4E94"/>
    <w:rsid w:val="00FC6078"/>
    <w:rsid w:val="00FD2E4E"/>
    <w:rsid w:val="00FD336D"/>
    <w:rsid w:val="00FE04BA"/>
    <w:rsid w:val="00FE2F92"/>
    <w:rsid w:val="00FE3979"/>
    <w:rsid w:val="00FE4DBA"/>
    <w:rsid w:val="00FE6246"/>
    <w:rsid w:val="00FE69AF"/>
    <w:rsid w:val="00FE7AC6"/>
    <w:rsid w:val="00FF0018"/>
    <w:rsid w:val="00FF2946"/>
    <w:rsid w:val="00FF5204"/>
    <w:rsid w:val="00FF532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193"/>
  <w15:docId w15:val="{4543597A-488B-4904-B588-F453EC7B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644E"/>
  </w:style>
  <w:style w:type="paragraph" w:styleId="1">
    <w:name w:val="heading 1"/>
    <w:basedOn w:val="a0"/>
    <w:next w:val="a0"/>
    <w:link w:val="10"/>
    <w:uiPriority w:val="9"/>
    <w:qFormat/>
    <w:rsid w:val="00F437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3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4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437DE"/>
  </w:style>
  <w:style w:type="paragraph" w:styleId="a6">
    <w:name w:val="Body Text Indent"/>
    <w:basedOn w:val="a0"/>
    <w:link w:val="a7"/>
    <w:rsid w:val="00F437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21">
    <w:name w:val="Body Text Indent 2"/>
    <w:basedOn w:val="a0"/>
    <w:link w:val="22"/>
    <w:rsid w:val="00F437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0"/>
    <w:link w:val="30"/>
    <w:rsid w:val="00F437D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8">
    <w:name w:val="header"/>
    <w:basedOn w:val="a0"/>
    <w:link w:val="a9"/>
    <w:rsid w:val="00F4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F437DE"/>
    <w:rPr>
      <w:rFonts w:ascii="Times New Roman" w:eastAsia="Times New Roman" w:hAnsi="Times New Roman" w:cs="Times New Roman"/>
      <w:kern w:val="16"/>
      <w:sz w:val="20"/>
      <w:szCs w:val="24"/>
      <w:lang w:eastAsia="ru-RU"/>
    </w:rPr>
  </w:style>
  <w:style w:type="character" w:styleId="aa">
    <w:name w:val="page number"/>
    <w:basedOn w:val="a1"/>
    <w:rsid w:val="00F437DE"/>
  </w:style>
  <w:style w:type="paragraph" w:styleId="ab">
    <w:name w:val="Title"/>
    <w:basedOn w:val="a0"/>
    <w:link w:val="ac"/>
    <w:qFormat/>
    <w:rsid w:val="00F437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1"/>
    <w:link w:val="ab"/>
    <w:rsid w:val="00F4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0"/>
    <w:link w:val="32"/>
    <w:rsid w:val="00F437D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d">
    <w:name w:val="Body Text"/>
    <w:basedOn w:val="a0"/>
    <w:link w:val="ae"/>
    <w:rsid w:val="00F437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F437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lock Text"/>
    <w:basedOn w:val="a0"/>
    <w:rsid w:val="00F437DE"/>
    <w:pPr>
      <w:widowControl w:val="0"/>
      <w:autoSpaceDE w:val="0"/>
      <w:autoSpaceDN w:val="0"/>
      <w:adjustRightInd w:val="0"/>
      <w:spacing w:after="0" w:line="240" w:lineRule="auto"/>
      <w:ind w:left="80" w:right="200" w:firstLine="640"/>
      <w:jc w:val="both"/>
    </w:pPr>
    <w:rPr>
      <w:rFonts w:ascii="Times New Roman" w:eastAsia="Times New Roman" w:hAnsi="Times New Roman" w:cs="Times New Roman"/>
      <w:b/>
      <w:bCs/>
      <w:sz w:val="26"/>
      <w:lang w:eastAsia="ru-RU"/>
    </w:rPr>
  </w:style>
  <w:style w:type="paragraph" w:customStyle="1" w:styleId="a">
    <w:name w:val="Пункты"/>
    <w:basedOn w:val="2"/>
    <w:uiPriority w:val="99"/>
    <w:rsid w:val="00E5306B"/>
    <w:pPr>
      <w:keepLines w:val="0"/>
      <w:numPr>
        <w:ilvl w:val="1"/>
        <w:numId w:val="11"/>
      </w:numPr>
      <w:tabs>
        <w:tab w:val="num" w:pos="360"/>
        <w:tab w:val="left" w:pos="1134"/>
        <w:tab w:val="num" w:pos="1440"/>
      </w:tabs>
      <w:spacing w:before="120" w:line="240" w:lineRule="auto"/>
      <w:ind w:left="0" w:firstLine="0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5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0"/>
    <w:uiPriority w:val="34"/>
    <w:qFormat/>
    <w:rsid w:val="008F33CE"/>
    <w:pPr>
      <w:ind w:left="720"/>
      <w:contextualSpacing/>
    </w:pPr>
  </w:style>
  <w:style w:type="paragraph" w:styleId="af1">
    <w:name w:val="footer"/>
    <w:basedOn w:val="a0"/>
    <w:link w:val="af2"/>
    <w:uiPriority w:val="99"/>
    <w:unhideWhenUsed/>
    <w:rsid w:val="00AB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AB499E"/>
  </w:style>
  <w:style w:type="paragraph" w:styleId="af3">
    <w:name w:val="Balloon Text"/>
    <w:basedOn w:val="a0"/>
    <w:link w:val="af4"/>
    <w:uiPriority w:val="99"/>
    <w:semiHidden/>
    <w:unhideWhenUsed/>
    <w:rsid w:val="00D5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557C5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3"/>
    <w:uiPriority w:val="99"/>
    <w:semiHidden/>
    <w:unhideWhenUsed/>
    <w:rsid w:val="00EB7984"/>
  </w:style>
  <w:style w:type="character" w:styleId="af5">
    <w:name w:val="Hyperlink"/>
    <w:basedOn w:val="a1"/>
    <w:uiPriority w:val="99"/>
    <w:semiHidden/>
    <w:unhideWhenUsed/>
    <w:rsid w:val="00EB7984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EB7984"/>
    <w:rPr>
      <w:color w:val="800080"/>
      <w:u w:val="single"/>
    </w:rPr>
  </w:style>
  <w:style w:type="character" w:styleId="af7">
    <w:name w:val="Emphasis"/>
    <w:basedOn w:val="a1"/>
    <w:uiPriority w:val="20"/>
    <w:qFormat/>
    <w:rsid w:val="004D5140"/>
    <w:rPr>
      <w:i/>
      <w:iCs/>
    </w:rPr>
  </w:style>
  <w:style w:type="character" w:styleId="af8">
    <w:name w:val="Strong"/>
    <w:basedOn w:val="a1"/>
    <w:uiPriority w:val="22"/>
    <w:qFormat/>
    <w:rsid w:val="004D5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31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9216480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93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43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36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00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8A3B-01D9-4B53-A721-F2A15418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2018-10-11T14:20:00Z</cp:lastPrinted>
  <dcterms:created xsi:type="dcterms:W3CDTF">2022-01-24T13:09:00Z</dcterms:created>
  <dcterms:modified xsi:type="dcterms:W3CDTF">2022-01-24T13:09:00Z</dcterms:modified>
</cp:coreProperties>
</file>