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44" w:rsidRDefault="00537441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E67A4" w:rsidRPr="00EE67A4">
        <w:rPr>
          <w:rFonts w:ascii="Times New Roman" w:hAnsi="Times New Roman" w:cs="Times New Roman"/>
          <w:bCs/>
          <w:sz w:val="28"/>
          <w:szCs w:val="28"/>
        </w:rPr>
        <w:t xml:space="preserve">400 тысяч рублей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увеличен размер страховой суммы </w:t>
      </w:r>
      <w:r w:rsidR="00EE67A4" w:rsidRPr="00EE67A4">
        <w:rPr>
          <w:rFonts w:ascii="Times New Roman" w:hAnsi="Times New Roman" w:cs="Times New Roman"/>
          <w:bCs/>
          <w:sz w:val="28"/>
          <w:szCs w:val="28"/>
        </w:rPr>
        <w:t>по ОСАГО</w:t>
      </w:r>
    </w:p>
    <w:p w:rsidR="00EE67A4" w:rsidRPr="00EE67A4" w:rsidRDefault="00EE67A4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6D44" w:rsidRPr="00EE67A4" w:rsidRDefault="00C76D44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67A4">
        <w:rPr>
          <w:rFonts w:ascii="Times New Roman" w:hAnsi="Times New Roman" w:cs="Times New Roman"/>
          <w:bCs/>
          <w:sz w:val="28"/>
          <w:szCs w:val="28"/>
        </w:rPr>
        <w:t>С 1 октября 2014 года размер страховой суммы, выплачиваемой потерпевшим за вред, причиненный имуществу, увеличивается со 120 до 400 тыс. рублей.</w:t>
      </w:r>
    </w:p>
    <w:p w:rsidR="00C76D44" w:rsidRDefault="00C76D44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устанавливается, что в случае оформления документов о ДТП, произошедшем на территориях городов федерального значения Москвы, Санкт-Петербурга, Московской области, Ленинградской области, без участия уполномоченных на то сотрудников полиции страховая выплата осуществляется потерпевшему в пределах 400 тыс. рублей, при условии представления страховщику данных об обстоятельствах причинения вреда транспортному средству в результате ДТП, которые зафиксированы с помощью технических средств контроля, обеспечивающих некорректируемую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регистрацию информации (фото- или видеосъемка транспортных средств и их повреждений на месте ДТП, а также данные, зафиксированные с применением средств навигации, функционирующих с использованием технологий системы ГЛОНАСС или ГЛОНАСС совместно с иными глобальными спутниковыми навигационными системами).</w:t>
      </w:r>
    </w:p>
    <w:p w:rsidR="00C76D44" w:rsidRDefault="00537441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76D44" w:rsidRPr="00C76D4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C76D44" w:rsidRPr="00C76D44">
        <w:rPr>
          <w:rFonts w:ascii="Times New Roman" w:hAnsi="Times New Roman" w:cs="Times New Roman"/>
          <w:sz w:val="28"/>
          <w:szCs w:val="28"/>
        </w:rPr>
        <w:t xml:space="preserve"> к техническим средствам контроля, состав информации о ДТП и </w:t>
      </w:r>
      <w:hyperlink r:id="rId6" w:history="1">
        <w:r w:rsidR="00C76D44" w:rsidRPr="00C76D4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76D44" w:rsidRPr="00C76D44">
        <w:rPr>
          <w:rFonts w:ascii="Times New Roman" w:hAnsi="Times New Roman" w:cs="Times New Roman"/>
          <w:sz w:val="28"/>
          <w:szCs w:val="28"/>
        </w:rPr>
        <w:t xml:space="preserve"> представления информации о Д</w:t>
      </w:r>
      <w:proofErr w:type="gramStart"/>
      <w:r w:rsidR="00C76D44" w:rsidRPr="00C76D44">
        <w:rPr>
          <w:rFonts w:ascii="Times New Roman" w:hAnsi="Times New Roman" w:cs="Times New Roman"/>
          <w:sz w:val="28"/>
          <w:szCs w:val="28"/>
        </w:rPr>
        <w:t>ТП стр</w:t>
      </w:r>
      <w:proofErr w:type="gramEnd"/>
      <w:r w:rsidR="00C76D44" w:rsidRPr="00C76D44">
        <w:rPr>
          <w:rFonts w:ascii="Times New Roman" w:hAnsi="Times New Roman" w:cs="Times New Roman"/>
          <w:sz w:val="28"/>
          <w:szCs w:val="28"/>
        </w:rPr>
        <w:t xml:space="preserve">аховщику, обеспечивающие получение страховщиком некорректируемой информации о ДТП, устанавливаются </w:t>
      </w:r>
      <w:hyperlink r:id="rId7" w:history="1">
        <w:r w:rsidR="00C76D44" w:rsidRPr="00C76D4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76D44" w:rsidRPr="00C76D4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76D44">
        <w:rPr>
          <w:rFonts w:ascii="Times New Roman" w:hAnsi="Times New Roman" w:cs="Times New Roman"/>
          <w:sz w:val="28"/>
          <w:szCs w:val="28"/>
        </w:rPr>
        <w:t>РФ от 01.10.2014 № 1002.</w:t>
      </w:r>
    </w:p>
    <w:p w:rsidR="00C76D44" w:rsidRDefault="00C76D44" w:rsidP="00C76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с 80% до 50% снижается уровень допустимого износа комплектующих изделий (деталей, узлов и агрегатов), подлежащих замене </w:t>
      </w:r>
    </w:p>
    <w:p w:rsidR="00C76D44" w:rsidRDefault="00C76D44" w:rsidP="00C76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восстановительном ремонте.</w:t>
      </w:r>
    </w:p>
    <w:p w:rsidR="008E0C56" w:rsidRDefault="008E0C56" w:rsidP="00C76D44">
      <w:pPr>
        <w:spacing w:after="0" w:line="240" w:lineRule="exact"/>
      </w:pPr>
    </w:p>
    <w:p w:rsidR="00C76D44" w:rsidRDefault="00C76D44" w:rsidP="00C76D44">
      <w:pPr>
        <w:spacing w:after="0" w:line="240" w:lineRule="exact"/>
      </w:pPr>
    </w:p>
    <w:p w:rsidR="00537441" w:rsidRDefault="00C76D44" w:rsidP="00C76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537441" w:rsidRDefault="00537441" w:rsidP="00C76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C76D44">
        <w:rPr>
          <w:rFonts w:ascii="Times New Roman" w:hAnsi="Times New Roman" w:cs="Times New Roman"/>
          <w:sz w:val="28"/>
          <w:szCs w:val="28"/>
        </w:rPr>
        <w:t>района</w:t>
      </w:r>
    </w:p>
    <w:p w:rsidR="00C76D44" w:rsidRPr="00C76D44" w:rsidRDefault="00537441" w:rsidP="00C76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                   </w:t>
      </w:r>
      <w:bookmarkStart w:id="0" w:name="_GoBack"/>
      <w:bookmarkEnd w:id="0"/>
      <w:r w:rsidR="00C76D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6D44">
        <w:rPr>
          <w:rFonts w:ascii="Times New Roman" w:hAnsi="Times New Roman" w:cs="Times New Roman"/>
          <w:sz w:val="28"/>
          <w:szCs w:val="28"/>
        </w:rPr>
        <w:t xml:space="preserve">         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D44">
        <w:rPr>
          <w:rFonts w:ascii="Times New Roman" w:hAnsi="Times New Roman" w:cs="Times New Roman"/>
          <w:sz w:val="28"/>
          <w:szCs w:val="28"/>
        </w:rPr>
        <w:t>Степанов</w:t>
      </w:r>
    </w:p>
    <w:sectPr w:rsidR="00C76D44" w:rsidRPr="00C76D44" w:rsidSect="00822F08">
      <w:pgSz w:w="11905" w:h="16838"/>
      <w:pgMar w:top="1258" w:right="925" w:bottom="125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AF"/>
    <w:rsid w:val="00460DAF"/>
    <w:rsid w:val="00537441"/>
    <w:rsid w:val="008E0C56"/>
    <w:rsid w:val="00C76D44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07F0434513FBEB55BCBC9CDB8DF910C65A242364D6A8016E9B29E3A9A4h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7F0434513FBEB55BCBC9CDB8DF910C65A242364D6A8016E9B29E3A942C29AD9DF1C889716CCF1A3h4I" TargetMode="External"/><Relationship Id="rId5" Type="http://schemas.openxmlformats.org/officeDocument/2006/relationships/hyperlink" Target="consultantplus://offline/ref=8C07F0434513FBEB55BCBC9CDB8DF910C65A242364D6A8016E9B29E3A942C29AD9DF1C889716CCF2A3h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Юлия Г.</dc:creator>
  <cp:lastModifiedBy>Горностаева Екатерина А.</cp:lastModifiedBy>
  <cp:revision>2</cp:revision>
  <cp:lastPrinted>2014-10-22T08:41:00Z</cp:lastPrinted>
  <dcterms:created xsi:type="dcterms:W3CDTF">2014-11-01T09:28:00Z</dcterms:created>
  <dcterms:modified xsi:type="dcterms:W3CDTF">2014-11-01T09:28:00Z</dcterms:modified>
</cp:coreProperties>
</file>