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91" w:rsidRPr="006A2D91" w:rsidRDefault="006A2D91" w:rsidP="006A2D91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6A2D91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Сведения о трудовой деятельности – в личном кабинете</w:t>
      </w:r>
    </w:p>
    <w:p w:rsidR="006A2D91" w:rsidRPr="006A2D91" w:rsidRDefault="006A2D91" w:rsidP="006A2D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91">
        <w:rPr>
          <w:rFonts w:ascii="Times New Roman" w:eastAsia="Times New Roman" w:hAnsi="Times New Roman" w:cs="Times New Roman"/>
          <w:sz w:val="24"/>
          <w:szCs w:val="24"/>
          <w:lang w:eastAsia="ru-RU"/>
        </w:rPr>
        <w:t>31 декабря 2020 года истек срок подачи работниками заявления о выборе способа ведения трудовой книжки.</w:t>
      </w:r>
    </w:p>
    <w:p w:rsidR="006A2D91" w:rsidRPr="006A2D91" w:rsidRDefault="006A2D91" w:rsidP="006A2D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9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работник не подал заявление о выборе способа ведения трудовой книжки до 31 декабря 2020 года, то работодатель продолжает вести его трудовую книжку в соответствии со статьей 66 Трудового кодекса РФ.</w:t>
      </w:r>
    </w:p>
    <w:p w:rsidR="006A2D91" w:rsidRPr="006A2D91" w:rsidRDefault="006A2D91" w:rsidP="006A2D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D91" w:rsidRPr="006A2D91" w:rsidRDefault="006A2D91" w:rsidP="006A2D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не имевшие возможности по 31 декабря 2020 года включительно подать работодателю одно из заявлений, вправе сделать это в любое время, подав работодателю соответствующее заявление по основному месту работы, в том числе при трудоустройстве. К таким лицам, в частности, относятся:</w:t>
      </w:r>
    </w:p>
    <w:p w:rsidR="006A2D91" w:rsidRPr="006A2D91" w:rsidRDefault="006A2D91" w:rsidP="006A2D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91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работники, которые по состоянию на 31 декабря 2020 года не исполняли свои трудовые обязанности, но за ними сохранялось место работы, в том числе на период временной нетрудоспособности, отпуска,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</w:p>
    <w:p w:rsidR="006A2D91" w:rsidRPr="006A2D91" w:rsidRDefault="006A2D91" w:rsidP="006A2D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91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отношениях.</w:t>
      </w:r>
    </w:p>
    <w:p w:rsidR="006A2D91" w:rsidRPr="006A2D91" w:rsidRDefault="006A2D91" w:rsidP="006A2D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работник, подавший письменное заявление о продолжении ведения работодателем трудовой книжки в соответствии со статьей 66 Трудового кодекса РФ, имеет право в последующем подать работодателю письменное заявление о предоставлении ему работодателем сведений о трудовой деятельности в соответствии со статьей 66.1 Трудового кодекса РФ.</w:t>
      </w:r>
    </w:p>
    <w:p w:rsidR="006A2D91" w:rsidRPr="006A2D91" w:rsidRDefault="006A2D91" w:rsidP="006A2D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Pr="006A2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6A2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напоминает, что сформировать выписку, содержащую сведения о трудовой деятельности, можно в личном кабинете на сайте </w:t>
      </w:r>
      <w:r w:rsidRPr="006A2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фонда</w:t>
      </w:r>
      <w:r w:rsidRPr="006A2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 на портале </w:t>
      </w:r>
      <w:proofErr w:type="spellStart"/>
      <w:r w:rsidRPr="006A2D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6A2D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2D91" w:rsidRPr="006A2D91" w:rsidRDefault="006A2D91" w:rsidP="006A2D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заказа выписки через личный кабинет на сайте </w:t>
      </w:r>
      <w:r w:rsidRPr="006A2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6A2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использовать сервис «Заказать справку (выписку) о трудовой деятельности». На портале </w:t>
      </w:r>
      <w:proofErr w:type="spellStart"/>
      <w:r w:rsidRPr="006A2D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6A2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воспользоваться услугой «Выписка из электронной трудовой книжки» в разделе «Работа и занятость»/«Трудовое право».</w:t>
      </w:r>
    </w:p>
    <w:p w:rsidR="006A2D91" w:rsidRPr="006A2D91" w:rsidRDefault="006A2D91" w:rsidP="006A2D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выписка формируется в PDF-формате и заверяется усиленной квалифицированной электронной подписью МИЦ </w:t>
      </w:r>
      <w:r w:rsidRPr="006A2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6A2D9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 можно сохранить на компьютер или мобильное устройство, при необходимости направить по электронной почте или распечатать.</w:t>
      </w:r>
    </w:p>
    <w:p w:rsidR="006A2D91" w:rsidRDefault="006A2D91" w:rsidP="006A2D91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91"/>
    <w:rsid w:val="006718A0"/>
    <w:rsid w:val="006A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2021-02-01T10:46:00Z</dcterms:created>
  <dcterms:modified xsi:type="dcterms:W3CDTF">2021-02-01T10:47:00Z</dcterms:modified>
</cp:coreProperties>
</file>