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B7" w:rsidRPr="00574EFA" w:rsidRDefault="009278B7" w:rsidP="00574EFA">
      <w:pPr>
        <w:shd w:val="clear" w:color="auto" w:fill="FFFFFF"/>
        <w:spacing w:before="150" w:after="300" w:line="360" w:lineRule="atLeast"/>
        <w:ind w:right="-1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2"/>
          <w:szCs w:val="32"/>
        </w:rPr>
      </w:pPr>
      <w:r w:rsidRPr="00574EFA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"Жилье и городская среда" на региональном уровне</w:t>
      </w:r>
      <w:r w:rsidRPr="00574EFA">
        <w:rPr>
          <w:rFonts w:ascii="Arial" w:eastAsia="Times New Roman" w:hAnsi="Arial" w:cs="Arial"/>
          <w:b/>
          <w:bCs/>
          <w:color w:val="292929"/>
          <w:kern w:val="36"/>
          <w:sz w:val="32"/>
          <w:szCs w:val="32"/>
        </w:rPr>
        <w:t xml:space="preserve"> </w:t>
      </w:r>
    </w:p>
    <w:p w:rsidR="009278B7" w:rsidRPr="00A7284E" w:rsidRDefault="009278B7" w:rsidP="009278B7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9278B7" w:rsidRPr="00A7284E" w:rsidRDefault="009278B7" w:rsidP="009278B7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278B7" w:rsidRPr="00A7284E" w:rsidRDefault="009278B7" w:rsidP="009278B7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278B7" w:rsidRDefault="009278B7" w:rsidP="009278B7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47F02B" wp14:editId="59D59084">
            <wp:simplePos x="0" y="0"/>
            <wp:positionH relativeFrom="column">
              <wp:posOffset>2901315</wp:posOffset>
            </wp:positionH>
            <wp:positionV relativeFrom="paragraph">
              <wp:posOffset>262255</wp:posOffset>
            </wp:positionV>
            <wp:extent cx="3057525" cy="857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6" t="42775" r="61586" b="46389"/>
                    <a:stretch/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7C11" w:rsidRPr="00574EFA" w:rsidRDefault="00F87C11" w:rsidP="00574EFA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Theme="majorBidi" w:hAnsiTheme="majorBidi" w:cstheme="majorBidi"/>
          <w:noProof/>
          <w:sz w:val="32"/>
          <w:szCs w:val="32"/>
        </w:rPr>
      </w:pPr>
      <w:r w:rsidRPr="00574EFA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F87C11" w:rsidRPr="00F87C11" w:rsidRDefault="00574EFA" w:rsidP="00F87C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F87C11" w:rsidRPr="009278B7" w:rsidRDefault="00F87C11" w:rsidP="00F87C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Жилье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Увеличение объема жилищного строительства не менее чем до 3,7 млн 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кв.м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в год.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Н.В.Линченко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И.В.Креславский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– председатель Комитета по строительству</w:t>
      </w:r>
    </w:p>
    <w:p w:rsidR="00F87C11" w:rsidRPr="009278B7" w:rsidRDefault="00574EFA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F87C11" w:rsidRPr="009278B7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F87C11" w:rsidRPr="009278B7" w:rsidRDefault="00574EFA" w:rsidP="00F87C1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F87C11" w:rsidRPr="009278B7" w:rsidRDefault="00F87C11" w:rsidP="00F87C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Формирование комфортной городской среды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Кардинальное повышение комфортности городской среды в Санкт-Петербурге к 2024 году, повышение индекса качества городской среды на 30 процентов,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Куратор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Н.Л.Бондаренко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С.Л.Малинин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– временно исполняющий обязанности председателя Комитета по благоустройству Санкт-Петербурга</w:t>
      </w:r>
    </w:p>
    <w:p w:rsidR="00F87C11" w:rsidRPr="009278B7" w:rsidRDefault="00574EFA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F87C11" w:rsidRPr="009278B7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F87C11" w:rsidRPr="009278B7" w:rsidRDefault="00574EFA" w:rsidP="00F87C1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F87C11" w:rsidRPr="009278B7" w:rsidRDefault="00F87C11" w:rsidP="00F87C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Обеспечение устойчивого сокращения непригодного для проживания жилищного фонда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Обеспечение устойчивого сокращения непригодного для проживания жилищного фонда* с расселением к 31 декабря 2024 г. не менее 4,777 тыс. м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аварийного жилищного фонда, переселением не менее 0,239 тыс. чел.**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* Непригодный для проживания жилищный фонд – совокупность многоквартирных домов, признанных аварийными в порядке, установленном нормативными правовыми актами Российской Федерации.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** Показатели сформированы на основании общей площади жилых помещений в многоквартирных домах, признанных аварийными до 01.01.2017 и подлежащими сносу или реконструкции, не расселенных по состоянию на 01.01.2019, и количестве проживающих в них жителей Санкт-Петербурга.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Н.Л.Бондаренко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– вице-губернатор Санкт-Петербурга</w:t>
      </w:r>
    </w:p>
    <w:p w:rsidR="00F87C11" w:rsidRPr="009278B7" w:rsidRDefault="00F87C11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78B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В.А.Борщев</w:t>
      </w:r>
      <w:proofErr w:type="spellEnd"/>
      <w:r w:rsidRPr="009278B7">
        <w:rPr>
          <w:rFonts w:asciiTheme="majorBidi" w:eastAsia="Times New Roman" w:hAnsiTheme="majorBidi" w:cstheme="majorBidi"/>
          <w:color w:val="000000"/>
          <w:sz w:val="28"/>
          <w:szCs w:val="28"/>
        </w:rPr>
        <w:t> – председатель Жилищного комитета</w:t>
      </w:r>
    </w:p>
    <w:p w:rsidR="00F87C11" w:rsidRPr="009278B7" w:rsidRDefault="00574EFA" w:rsidP="00F87C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F87C11" w:rsidRPr="009278B7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9278B7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9278B7" w:rsidSect="00574E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406017"/>
    <w:rsid w:val="00574EFA"/>
    <w:rsid w:val="009278B7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7B6A-4238-4F39-AADB-115E2D77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7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7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C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87C11"/>
    <w:rPr>
      <w:b/>
      <w:bCs/>
    </w:rPr>
  </w:style>
  <w:style w:type="paragraph" w:styleId="a4">
    <w:name w:val="Normal (Web)"/>
    <w:basedOn w:val="a"/>
    <w:uiPriority w:val="99"/>
    <w:semiHidden/>
    <w:unhideWhenUsed/>
    <w:rsid w:val="00F8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87C11"/>
  </w:style>
  <w:style w:type="character" w:styleId="a5">
    <w:name w:val="Hyperlink"/>
    <w:basedOn w:val="a0"/>
    <w:uiPriority w:val="99"/>
    <w:semiHidden/>
    <w:unhideWhenUsed/>
    <w:rsid w:val="00F8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21/f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21/f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22/f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2020-05-13T09:36:00Z</dcterms:created>
  <dcterms:modified xsi:type="dcterms:W3CDTF">2020-05-13T13:58:00Z</dcterms:modified>
</cp:coreProperties>
</file>