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5"/>
        <w:gridCol w:w="7591"/>
      </w:tblGrid>
      <w:tr w:rsidR="00925B18" w:rsidTr="00925B18">
        <w:tc>
          <w:tcPr>
            <w:tcW w:w="2433" w:type="pct"/>
          </w:tcPr>
          <w:p w:rsidR="00925B18" w:rsidRDefault="00925B18" w:rsidP="009850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</w:tcPr>
          <w:p w:rsidR="00925B18" w:rsidRDefault="00925B18" w:rsidP="00925B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7CF6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925B18" w:rsidRDefault="00925B18" w:rsidP="00925B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постановлению местной администрации</w:t>
            </w:r>
          </w:p>
          <w:p w:rsidR="00925B18" w:rsidRDefault="00925B18" w:rsidP="00925B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внутригородского муниципального образования Санкт-Петербурга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округ Морской </w:t>
            </w:r>
          </w:p>
          <w:p w:rsidR="00925B18" w:rsidRPr="00107CF6" w:rsidRDefault="00925B18" w:rsidP="00925B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15.09.2015 г. № 68  </w:t>
            </w:r>
          </w:p>
        </w:tc>
      </w:tr>
    </w:tbl>
    <w:p w:rsidR="008D25BB" w:rsidRDefault="008D25BB" w:rsidP="008D2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25BB" w:rsidRDefault="008D25BB" w:rsidP="008D2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D57" w:rsidRDefault="00BF3D57" w:rsidP="008D2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D57" w:rsidRDefault="00BF3D57" w:rsidP="008D2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D57" w:rsidRDefault="00BF3D57" w:rsidP="008D2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25BB" w:rsidRDefault="008D25BB" w:rsidP="008D2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25BB" w:rsidRDefault="008D25BB" w:rsidP="008D2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Реализация вопроса местного значения внутригородского муниципального образования Санкт-Петербурга м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ниципальный округ Морской </w:t>
      </w:r>
    </w:p>
    <w:p w:rsidR="00B171CB" w:rsidRDefault="008D25BB" w:rsidP="008D2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9A9">
        <w:rPr>
          <w:rFonts w:ascii="Times New Roman" w:hAnsi="Times New Roman"/>
          <w:b/>
          <w:sz w:val="28"/>
          <w:szCs w:val="28"/>
        </w:rPr>
        <w:t xml:space="preserve"> </w:t>
      </w:r>
      <w:r w:rsidR="00B929A9" w:rsidRPr="00B929A9">
        <w:rPr>
          <w:rFonts w:ascii="Times New Roman" w:hAnsi="Times New Roman"/>
          <w:b/>
          <w:sz w:val="28"/>
          <w:szCs w:val="28"/>
        </w:rPr>
        <w:t>«Организация информирования, консультирования и содействия жителям муниципального образования по в</w:t>
      </w:r>
      <w:r w:rsidR="00B929A9" w:rsidRPr="00B929A9">
        <w:rPr>
          <w:rFonts w:ascii="Times New Roman" w:hAnsi="Times New Roman"/>
          <w:b/>
          <w:sz w:val="28"/>
          <w:szCs w:val="28"/>
        </w:rPr>
        <w:t>о</w:t>
      </w:r>
      <w:r w:rsidR="00B929A9" w:rsidRPr="00B929A9">
        <w:rPr>
          <w:rFonts w:ascii="Times New Roman" w:hAnsi="Times New Roman"/>
          <w:b/>
          <w:sz w:val="28"/>
          <w:szCs w:val="28"/>
        </w:rPr>
        <w:t>просам создания товариществ собственников жилья, советов мно</w:t>
      </w:r>
      <w:r w:rsidR="00FD61A9">
        <w:rPr>
          <w:rFonts w:ascii="Times New Roman" w:hAnsi="Times New Roman"/>
          <w:b/>
          <w:sz w:val="28"/>
          <w:szCs w:val="28"/>
        </w:rPr>
        <w:t>гоквартирных домов, формирования</w:t>
      </w:r>
      <w:r w:rsidR="00B929A9" w:rsidRPr="00B929A9">
        <w:rPr>
          <w:rFonts w:ascii="Times New Roman" w:hAnsi="Times New Roman"/>
          <w:b/>
          <w:sz w:val="28"/>
          <w:szCs w:val="28"/>
        </w:rPr>
        <w:t xml:space="preserve"> земельных участков, на которых расположены многоквартирные дома»</w:t>
      </w:r>
      <w:r w:rsidR="00FD4A45">
        <w:rPr>
          <w:rFonts w:ascii="Times New Roman" w:hAnsi="Times New Roman"/>
          <w:b/>
          <w:sz w:val="28"/>
          <w:szCs w:val="28"/>
        </w:rPr>
        <w:t xml:space="preserve"> на 201</w:t>
      </w:r>
      <w:r w:rsidR="00BF3D57">
        <w:rPr>
          <w:rFonts w:ascii="Times New Roman" w:hAnsi="Times New Roman"/>
          <w:b/>
          <w:sz w:val="28"/>
          <w:szCs w:val="28"/>
        </w:rPr>
        <w:t>6</w:t>
      </w:r>
      <w:r w:rsidR="00FD4A4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929A9" w:rsidRPr="00B929A9" w:rsidRDefault="00B929A9" w:rsidP="00250C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61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1"/>
        <w:gridCol w:w="4711"/>
        <w:gridCol w:w="9596"/>
      </w:tblGrid>
      <w:tr w:rsidR="008D25BB" w:rsidTr="001465F7">
        <w:trPr>
          <w:trHeight w:val="529"/>
        </w:trPr>
        <w:tc>
          <w:tcPr>
            <w:tcW w:w="381" w:type="dxa"/>
          </w:tcPr>
          <w:p w:rsidR="008D25BB" w:rsidRPr="00AD3A00" w:rsidRDefault="008D25BB" w:rsidP="008D2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A00">
              <w:rPr>
                <w:rFonts w:ascii="Times New Roman" w:hAnsi="Times New Roman"/>
              </w:rPr>
              <w:t>1.</w:t>
            </w:r>
          </w:p>
        </w:tc>
        <w:tc>
          <w:tcPr>
            <w:tcW w:w="4711" w:type="dxa"/>
          </w:tcPr>
          <w:p w:rsidR="008D25BB" w:rsidRPr="00CC76F0" w:rsidRDefault="008D25BB" w:rsidP="008D25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6F0">
              <w:rPr>
                <w:rFonts w:ascii="Times New Roman" w:hAnsi="Times New Roman"/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9596" w:type="dxa"/>
          </w:tcPr>
          <w:p w:rsidR="008D25BB" w:rsidRPr="003262CE" w:rsidRDefault="008D25BB" w:rsidP="008D2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BB">
              <w:rPr>
                <w:rFonts w:ascii="Times New Roman" w:hAnsi="Times New Roman"/>
                <w:sz w:val="24"/>
                <w:szCs w:val="24"/>
              </w:rPr>
              <w:t>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</w:t>
            </w:r>
            <w:r w:rsidRPr="008D25BB">
              <w:rPr>
                <w:rFonts w:ascii="Times New Roman" w:hAnsi="Times New Roman"/>
                <w:sz w:val="24"/>
                <w:szCs w:val="24"/>
              </w:rPr>
              <w:t>р</w:t>
            </w:r>
            <w:r w:rsidRPr="008D25BB">
              <w:rPr>
                <w:rFonts w:ascii="Times New Roman" w:hAnsi="Times New Roman"/>
                <w:sz w:val="24"/>
                <w:szCs w:val="24"/>
              </w:rPr>
              <w:t>тирных домов, формирования земельных участков, на которых расположены многоква</w:t>
            </w:r>
            <w:r w:rsidRPr="008D25BB">
              <w:rPr>
                <w:rFonts w:ascii="Times New Roman" w:hAnsi="Times New Roman"/>
                <w:sz w:val="24"/>
                <w:szCs w:val="24"/>
              </w:rPr>
              <w:t>р</w:t>
            </w:r>
            <w:r w:rsidRPr="008D25BB">
              <w:rPr>
                <w:rFonts w:ascii="Times New Roman" w:hAnsi="Times New Roman"/>
                <w:sz w:val="24"/>
                <w:szCs w:val="24"/>
              </w:rPr>
              <w:t>тирные дома</w:t>
            </w:r>
          </w:p>
        </w:tc>
      </w:tr>
      <w:tr w:rsidR="00125912" w:rsidRPr="00833FCA" w:rsidTr="001465F7">
        <w:trPr>
          <w:trHeight w:val="71"/>
        </w:trPr>
        <w:tc>
          <w:tcPr>
            <w:tcW w:w="381" w:type="dxa"/>
          </w:tcPr>
          <w:p w:rsidR="00125912" w:rsidRPr="00AD3A00" w:rsidRDefault="00125912" w:rsidP="00250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A00">
              <w:rPr>
                <w:rFonts w:ascii="Times New Roman" w:hAnsi="Times New Roman"/>
              </w:rPr>
              <w:t>2.</w:t>
            </w:r>
          </w:p>
        </w:tc>
        <w:tc>
          <w:tcPr>
            <w:tcW w:w="4711" w:type="dxa"/>
          </w:tcPr>
          <w:p w:rsidR="00125912" w:rsidRPr="004C5FAC" w:rsidRDefault="00125912" w:rsidP="0025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FAC">
              <w:rPr>
                <w:rFonts w:ascii="Times New Roman" w:hAnsi="Times New Roman"/>
                <w:sz w:val="24"/>
                <w:szCs w:val="24"/>
              </w:rPr>
              <w:t xml:space="preserve">Цели и задачи </w:t>
            </w:r>
          </w:p>
        </w:tc>
        <w:tc>
          <w:tcPr>
            <w:tcW w:w="9596" w:type="dxa"/>
          </w:tcPr>
          <w:p w:rsidR="00125912" w:rsidRPr="00B929A9" w:rsidRDefault="00B929A9" w:rsidP="00125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A9">
              <w:rPr>
                <w:rFonts w:ascii="Times New Roman" w:hAnsi="Times New Roman"/>
                <w:sz w:val="24"/>
                <w:szCs w:val="24"/>
              </w:rPr>
              <w:t>Улучшение качества жизни населения,  развитие общественных форм участия в управл</w:t>
            </w:r>
            <w:r w:rsidRPr="00B929A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29A9">
              <w:rPr>
                <w:rFonts w:ascii="Times New Roman" w:hAnsi="Times New Roman"/>
                <w:sz w:val="24"/>
                <w:szCs w:val="24"/>
              </w:rPr>
              <w:t>нии многоквартирными домами</w:t>
            </w:r>
          </w:p>
        </w:tc>
      </w:tr>
      <w:tr w:rsidR="00051606" w:rsidRPr="00833FCA" w:rsidTr="001465F7">
        <w:trPr>
          <w:trHeight w:val="147"/>
        </w:trPr>
        <w:tc>
          <w:tcPr>
            <w:tcW w:w="381" w:type="dxa"/>
          </w:tcPr>
          <w:p w:rsidR="00051606" w:rsidRPr="00AD3A00" w:rsidRDefault="00051606" w:rsidP="00250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C67EC">
              <w:rPr>
                <w:rFonts w:ascii="Times New Roman" w:hAnsi="Times New Roman"/>
              </w:rPr>
              <w:t>.</w:t>
            </w:r>
          </w:p>
        </w:tc>
        <w:tc>
          <w:tcPr>
            <w:tcW w:w="4711" w:type="dxa"/>
          </w:tcPr>
          <w:p w:rsidR="00051606" w:rsidRPr="004C5FAC" w:rsidRDefault="009C67EC" w:rsidP="0025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FAC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9596" w:type="dxa"/>
          </w:tcPr>
          <w:p w:rsidR="00051606" w:rsidRPr="00A675E6" w:rsidRDefault="009C67EC" w:rsidP="00BF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5E6">
              <w:rPr>
                <w:rFonts w:ascii="Times New Roman" w:hAnsi="Times New Roman"/>
                <w:sz w:val="24"/>
                <w:szCs w:val="24"/>
              </w:rPr>
              <w:t>201</w:t>
            </w:r>
            <w:r w:rsidR="00BF3D57">
              <w:rPr>
                <w:rFonts w:ascii="Times New Roman" w:hAnsi="Times New Roman"/>
                <w:sz w:val="24"/>
                <w:szCs w:val="24"/>
              </w:rPr>
              <w:t>6</w:t>
            </w:r>
            <w:r w:rsidRPr="00A675E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D215C" w:rsidRPr="00833FCA" w:rsidTr="001465F7">
        <w:trPr>
          <w:trHeight w:val="350"/>
        </w:trPr>
        <w:tc>
          <w:tcPr>
            <w:tcW w:w="381" w:type="dxa"/>
          </w:tcPr>
          <w:p w:rsidR="007D215C" w:rsidRPr="00AD3A00" w:rsidRDefault="00051606" w:rsidP="00250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D215C" w:rsidRPr="00AD3A00">
              <w:rPr>
                <w:rFonts w:ascii="Times New Roman" w:hAnsi="Times New Roman"/>
              </w:rPr>
              <w:t>.</w:t>
            </w:r>
          </w:p>
        </w:tc>
        <w:tc>
          <w:tcPr>
            <w:tcW w:w="4711" w:type="dxa"/>
          </w:tcPr>
          <w:p w:rsidR="007D215C" w:rsidRPr="004C5FAC" w:rsidRDefault="007D215C" w:rsidP="0025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FAC">
              <w:rPr>
                <w:rFonts w:ascii="Times New Roman" w:hAnsi="Times New Roman"/>
                <w:sz w:val="24"/>
                <w:szCs w:val="24"/>
              </w:rPr>
              <w:t>Объемы и источник</w:t>
            </w:r>
            <w:r w:rsidR="009C67EC" w:rsidRPr="004C5FAC">
              <w:rPr>
                <w:rFonts w:ascii="Times New Roman" w:hAnsi="Times New Roman"/>
                <w:sz w:val="24"/>
                <w:szCs w:val="24"/>
              </w:rPr>
              <w:t>и</w:t>
            </w:r>
            <w:r w:rsidRPr="004C5FAC">
              <w:rPr>
                <w:rFonts w:ascii="Times New Roman" w:hAnsi="Times New Roman"/>
                <w:sz w:val="24"/>
                <w:szCs w:val="24"/>
              </w:rPr>
              <w:t xml:space="preserve"> финансирования  </w:t>
            </w:r>
          </w:p>
        </w:tc>
        <w:tc>
          <w:tcPr>
            <w:tcW w:w="9596" w:type="dxa"/>
            <w:tcBorders>
              <w:bottom w:val="single" w:sz="4" w:space="0" w:color="auto"/>
            </w:tcBorders>
          </w:tcPr>
          <w:p w:rsidR="007D215C" w:rsidRPr="00A675E6" w:rsidRDefault="008D25BB" w:rsidP="00BF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Финансирование за счет местного бюджета внутригородского </w:t>
            </w:r>
            <w:r w:rsidRPr="00A675E6">
              <w:rPr>
                <w:rFonts w:ascii="Times New Roman" w:hAnsi="Times New Roman"/>
                <w:sz w:val="24"/>
                <w:szCs w:val="24"/>
              </w:rPr>
              <w:t>муниципального образов</w:t>
            </w:r>
            <w:r w:rsidRPr="00A675E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75E6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Санкт-Петербурга</w:t>
            </w:r>
            <w:r w:rsidRPr="00CC2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5E6">
              <w:rPr>
                <w:rFonts w:ascii="Times New Roman" w:hAnsi="Times New Roman"/>
                <w:sz w:val="24"/>
                <w:szCs w:val="24"/>
              </w:rPr>
              <w:t>муниципальный округ Мор</w:t>
            </w:r>
            <w:r>
              <w:rPr>
                <w:rFonts w:ascii="Times New Roman" w:hAnsi="Times New Roman"/>
                <w:sz w:val="24"/>
                <w:szCs w:val="24"/>
              </w:rPr>
              <w:t>ской на 201</w:t>
            </w:r>
            <w:r w:rsidR="00BF3D57">
              <w:rPr>
                <w:rFonts w:ascii="Times New Roman" w:hAnsi="Times New Roman"/>
                <w:sz w:val="24"/>
                <w:szCs w:val="24"/>
              </w:rPr>
              <w:t>6</w:t>
            </w:r>
            <w:r w:rsidRPr="00A675E6">
              <w:rPr>
                <w:rFonts w:ascii="Times New Roman" w:hAnsi="Times New Roman"/>
                <w:sz w:val="24"/>
                <w:szCs w:val="24"/>
              </w:rPr>
              <w:t xml:space="preserve"> г. в объеме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196,0</w:t>
            </w:r>
            <w:r w:rsidRPr="00A675E6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A675E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675E6">
              <w:rPr>
                <w:rFonts w:ascii="Times New Roman" w:hAnsi="Times New Roman"/>
                <w:sz w:val="24"/>
                <w:szCs w:val="24"/>
              </w:rPr>
              <w:t>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пределах расходных обязательств, предусмотренных на реализацию о</w:t>
            </w:r>
            <w:r w:rsidRPr="008D25BB">
              <w:rPr>
                <w:rFonts w:ascii="Times New Roman" w:hAnsi="Times New Roman"/>
                <w:sz w:val="24"/>
                <w:szCs w:val="24"/>
              </w:rPr>
              <w:t>рган</w:t>
            </w:r>
            <w:r w:rsidRPr="008D25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D25BB">
              <w:rPr>
                <w:rFonts w:ascii="Times New Roman" w:hAnsi="Times New Roman"/>
                <w:sz w:val="24"/>
                <w:szCs w:val="24"/>
              </w:rPr>
              <w:t>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D25BB">
              <w:rPr>
                <w:rFonts w:ascii="Times New Roman" w:hAnsi="Times New Roman"/>
                <w:sz w:val="24"/>
                <w:szCs w:val="24"/>
              </w:rPr>
              <w:t xml:space="preserve"> информирования, консультирования и содействия жителям муниципального обр</w:t>
            </w:r>
            <w:r w:rsidRPr="008D25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D25BB">
              <w:rPr>
                <w:rFonts w:ascii="Times New Roman" w:hAnsi="Times New Roman"/>
                <w:sz w:val="24"/>
                <w:szCs w:val="24"/>
              </w:rPr>
              <w:t>зования по вопросам создания товариществ собственников жилья, советов многокварти</w:t>
            </w:r>
            <w:r w:rsidRPr="008D25BB">
              <w:rPr>
                <w:rFonts w:ascii="Times New Roman" w:hAnsi="Times New Roman"/>
                <w:sz w:val="24"/>
                <w:szCs w:val="24"/>
              </w:rPr>
              <w:t>р</w:t>
            </w:r>
            <w:r w:rsidRPr="008D25BB">
              <w:rPr>
                <w:rFonts w:ascii="Times New Roman" w:hAnsi="Times New Roman"/>
                <w:sz w:val="24"/>
                <w:szCs w:val="24"/>
              </w:rPr>
              <w:t>ных домов, формирования земельных участков, на которых расположены многокварти</w:t>
            </w:r>
            <w:r w:rsidRPr="008D25BB">
              <w:rPr>
                <w:rFonts w:ascii="Times New Roman" w:hAnsi="Times New Roman"/>
                <w:sz w:val="24"/>
                <w:szCs w:val="24"/>
              </w:rPr>
              <w:t>р</w:t>
            </w:r>
            <w:r w:rsidRPr="008D25BB">
              <w:rPr>
                <w:rFonts w:ascii="Times New Roman" w:hAnsi="Times New Roman"/>
                <w:sz w:val="24"/>
                <w:szCs w:val="24"/>
              </w:rPr>
              <w:t>ные дома</w:t>
            </w:r>
          </w:p>
        </w:tc>
      </w:tr>
      <w:tr w:rsidR="00B929A9" w:rsidRPr="00833FCA" w:rsidTr="001465F7">
        <w:trPr>
          <w:trHeight w:val="350"/>
        </w:trPr>
        <w:tc>
          <w:tcPr>
            <w:tcW w:w="381" w:type="dxa"/>
          </w:tcPr>
          <w:p w:rsidR="00B929A9" w:rsidRDefault="00B929A9" w:rsidP="00250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711" w:type="dxa"/>
          </w:tcPr>
          <w:p w:rsidR="00B929A9" w:rsidRPr="004C5FAC" w:rsidRDefault="008D25BB" w:rsidP="00FD4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ции вопроса местного значения и показат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 социально-экономической эффективн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9596" w:type="dxa"/>
          </w:tcPr>
          <w:p w:rsidR="00B929A9" w:rsidRDefault="00B929A9" w:rsidP="008D2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</w:t>
            </w:r>
            <w:r w:rsidR="008D25BB">
              <w:rPr>
                <w:rFonts w:ascii="Times New Roman" w:hAnsi="Times New Roman"/>
                <w:sz w:val="24"/>
                <w:szCs w:val="24"/>
              </w:rPr>
              <w:t>вопроса местного значения</w:t>
            </w:r>
            <w:r w:rsidRPr="00B929A9">
              <w:rPr>
                <w:rFonts w:ascii="Times New Roman" w:hAnsi="Times New Roman"/>
                <w:sz w:val="24"/>
                <w:szCs w:val="24"/>
              </w:rPr>
              <w:t xml:space="preserve"> приведёт к созданию более комфортных условий </w:t>
            </w:r>
            <w:r w:rsidRPr="00B929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проживания, улучшению социального климата и информированности жителей МО по вопросам </w:t>
            </w:r>
            <w:r w:rsidR="008D25BB">
              <w:rPr>
                <w:rFonts w:ascii="Times New Roman" w:hAnsi="Times New Roman"/>
                <w:sz w:val="24"/>
                <w:szCs w:val="24"/>
              </w:rPr>
              <w:t xml:space="preserve">создания </w:t>
            </w:r>
            <w:proofErr w:type="spellStart"/>
            <w:r w:rsidR="009C628B">
              <w:rPr>
                <w:rFonts w:ascii="Times New Roman" w:hAnsi="Times New Roman"/>
                <w:sz w:val="24"/>
                <w:szCs w:val="24"/>
              </w:rPr>
              <w:t>ТСЖ</w:t>
            </w:r>
            <w:proofErr w:type="spellEnd"/>
            <w:r w:rsidR="003262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262CE" w:rsidRPr="00B929A9" w:rsidRDefault="003262CE" w:rsidP="00326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жителей</w:t>
            </w:r>
            <w:r w:rsidRPr="00146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5F7" w:rsidRPr="001465F7">
              <w:rPr>
                <w:rFonts w:ascii="Times New Roman" w:hAnsi="Times New Roman"/>
                <w:sz w:val="24"/>
                <w:szCs w:val="24"/>
              </w:rPr>
              <w:t>в соответствии Административным регламентом  местной администрации внутригородского муниципального образования Санкт-Петербурга муниципальный округ Морской по предоставлению муниципальной услуги по предоставлению консультаций жителям муниципального образования по вопросам созд</w:t>
            </w:r>
            <w:r w:rsidR="001465F7" w:rsidRPr="001465F7">
              <w:rPr>
                <w:rFonts w:ascii="Times New Roman" w:hAnsi="Times New Roman"/>
                <w:sz w:val="24"/>
                <w:szCs w:val="24"/>
              </w:rPr>
              <w:t>а</w:t>
            </w:r>
            <w:r w:rsidR="001465F7" w:rsidRPr="001465F7">
              <w:rPr>
                <w:rFonts w:ascii="Times New Roman" w:hAnsi="Times New Roman"/>
                <w:sz w:val="24"/>
                <w:szCs w:val="24"/>
              </w:rPr>
              <w:t>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  <w:r w:rsidR="001465F7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44 приема по 2 часа</w:t>
            </w:r>
          </w:p>
        </w:tc>
      </w:tr>
    </w:tbl>
    <w:p w:rsidR="00B929A9" w:rsidRDefault="00B929A9" w:rsidP="004C5FA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C5FAC" w:rsidRPr="006E5706" w:rsidRDefault="004C5FAC" w:rsidP="004C5FA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6. Перечень проводимых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7961"/>
        <w:gridCol w:w="1789"/>
        <w:gridCol w:w="2191"/>
        <w:gridCol w:w="2073"/>
      </w:tblGrid>
      <w:tr w:rsidR="004C5FAC" w:rsidRPr="00534652" w:rsidTr="00B171CB">
        <w:tc>
          <w:tcPr>
            <w:tcW w:w="261" w:type="pct"/>
          </w:tcPr>
          <w:p w:rsidR="004C5FAC" w:rsidRPr="00534652" w:rsidRDefault="004C5FAC" w:rsidP="00E56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65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2" w:type="pct"/>
          </w:tcPr>
          <w:p w:rsidR="004C5FAC" w:rsidRPr="00534652" w:rsidRDefault="004C5FAC" w:rsidP="004C5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65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5" w:type="pct"/>
          </w:tcPr>
          <w:p w:rsidR="004C5FAC" w:rsidRPr="00534652" w:rsidRDefault="00B171CB" w:rsidP="004C5FAC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741" w:type="pct"/>
          </w:tcPr>
          <w:p w:rsidR="004C5FAC" w:rsidRPr="00534652" w:rsidRDefault="004C5FAC" w:rsidP="00E56561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652">
              <w:rPr>
                <w:rFonts w:ascii="Times New Roman" w:hAnsi="Times New Roman"/>
                <w:b/>
                <w:sz w:val="24"/>
                <w:szCs w:val="24"/>
              </w:rPr>
              <w:t>Срок исполн</w:t>
            </w:r>
            <w:r w:rsidRPr="0053465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34652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701" w:type="pct"/>
          </w:tcPr>
          <w:p w:rsidR="004C5FAC" w:rsidRPr="006D234F" w:rsidRDefault="004C5FAC" w:rsidP="00E56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Объём финан</w:t>
            </w:r>
            <w:r w:rsidRPr="006D234F">
              <w:rPr>
                <w:rFonts w:ascii="Times New Roman" w:hAnsi="Times New Roman"/>
                <w:b/>
                <w:sz w:val="24"/>
              </w:rPr>
              <w:t>с</w:t>
            </w:r>
            <w:r w:rsidRPr="006D234F">
              <w:rPr>
                <w:rFonts w:ascii="Times New Roman" w:hAnsi="Times New Roman"/>
                <w:b/>
                <w:sz w:val="24"/>
              </w:rPr>
              <w:t>и</w:t>
            </w:r>
            <w:r w:rsidRPr="006D234F">
              <w:rPr>
                <w:rFonts w:ascii="Times New Roman" w:hAnsi="Times New Roman"/>
                <w:b/>
                <w:sz w:val="24"/>
              </w:rPr>
              <w:t>рования</w:t>
            </w:r>
          </w:p>
          <w:p w:rsidR="004C5FAC" w:rsidRPr="00534652" w:rsidRDefault="004C5FAC" w:rsidP="00E56561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(</w:t>
            </w:r>
            <w:r w:rsidRPr="006D234F">
              <w:rPr>
                <w:rFonts w:ascii="Times New Roman" w:hAnsi="Times New Roman"/>
                <w:b/>
                <w:sz w:val="24"/>
              </w:rPr>
              <w:t>тыс. р</w:t>
            </w:r>
            <w:r>
              <w:rPr>
                <w:rFonts w:ascii="Times New Roman" w:hAnsi="Times New Roman"/>
                <w:b/>
                <w:sz w:val="24"/>
              </w:rPr>
              <w:t>уб</w:t>
            </w:r>
            <w:r w:rsidRPr="006D234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4C5FAC" w:rsidRPr="00534652" w:rsidTr="00C70499">
        <w:trPr>
          <w:trHeight w:val="928"/>
        </w:trPr>
        <w:tc>
          <w:tcPr>
            <w:tcW w:w="261" w:type="pct"/>
          </w:tcPr>
          <w:p w:rsidR="004C5FAC" w:rsidRPr="00534652" w:rsidRDefault="004C5FAC" w:rsidP="004C5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692" w:type="pct"/>
          </w:tcPr>
          <w:p w:rsidR="004C5FAC" w:rsidRPr="00C70499" w:rsidRDefault="00B929A9" w:rsidP="00C70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499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для жителей </w:t>
            </w:r>
            <w:r w:rsidR="002C08F1" w:rsidRPr="00C70499">
              <w:rPr>
                <w:rFonts w:ascii="Times New Roman" w:hAnsi="Times New Roman"/>
                <w:sz w:val="24"/>
                <w:szCs w:val="24"/>
              </w:rPr>
              <w:t>внутригородского муниц</w:t>
            </w:r>
            <w:r w:rsidR="002C08F1" w:rsidRPr="00C70499">
              <w:rPr>
                <w:rFonts w:ascii="Times New Roman" w:hAnsi="Times New Roman"/>
                <w:sz w:val="24"/>
                <w:szCs w:val="24"/>
              </w:rPr>
              <w:t>и</w:t>
            </w:r>
            <w:r w:rsidR="002C08F1" w:rsidRPr="00C70499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Санкт-Петербурга муниципальный округ </w:t>
            </w:r>
            <w:r w:rsidRPr="00C70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8F1" w:rsidRPr="00C70499">
              <w:rPr>
                <w:rFonts w:ascii="Times New Roman" w:hAnsi="Times New Roman"/>
                <w:sz w:val="24"/>
                <w:szCs w:val="24"/>
              </w:rPr>
              <w:t>Морской</w:t>
            </w:r>
          </w:p>
        </w:tc>
        <w:tc>
          <w:tcPr>
            <w:tcW w:w="605" w:type="pct"/>
          </w:tcPr>
          <w:p w:rsidR="004C5FAC" w:rsidRPr="00534652" w:rsidRDefault="00B171CB" w:rsidP="00057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МО </w:t>
            </w:r>
          </w:p>
        </w:tc>
        <w:tc>
          <w:tcPr>
            <w:tcW w:w="741" w:type="pct"/>
          </w:tcPr>
          <w:p w:rsidR="004C5FAC" w:rsidRDefault="009C628B" w:rsidP="00057A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  <w:r w:rsidR="00131C49">
              <w:rPr>
                <w:rFonts w:ascii="Times New Roman" w:hAnsi="Times New Roman"/>
                <w:sz w:val="24"/>
                <w:szCs w:val="24"/>
              </w:rPr>
              <w:t xml:space="preserve"> (22 пр</w:t>
            </w:r>
            <w:r w:rsidR="00131C49">
              <w:rPr>
                <w:rFonts w:ascii="Times New Roman" w:hAnsi="Times New Roman"/>
                <w:sz w:val="24"/>
                <w:szCs w:val="24"/>
              </w:rPr>
              <w:t>и</w:t>
            </w:r>
            <w:r w:rsidR="00131C49">
              <w:rPr>
                <w:rFonts w:ascii="Times New Roman" w:hAnsi="Times New Roman"/>
                <w:sz w:val="24"/>
                <w:szCs w:val="24"/>
              </w:rPr>
              <w:t>емных дня)</w:t>
            </w:r>
          </w:p>
          <w:p w:rsidR="009C628B" w:rsidRDefault="009C628B" w:rsidP="00057A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28B" w:rsidRPr="00D059B7" w:rsidRDefault="009C628B" w:rsidP="00C704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  <w:r w:rsidR="00131C49">
              <w:rPr>
                <w:rFonts w:ascii="Times New Roman" w:hAnsi="Times New Roman"/>
                <w:sz w:val="24"/>
                <w:szCs w:val="24"/>
              </w:rPr>
              <w:t xml:space="preserve"> (22 пр</w:t>
            </w:r>
            <w:r w:rsidR="00131C49">
              <w:rPr>
                <w:rFonts w:ascii="Times New Roman" w:hAnsi="Times New Roman"/>
                <w:sz w:val="24"/>
                <w:szCs w:val="24"/>
              </w:rPr>
              <w:t>и</w:t>
            </w:r>
            <w:r w:rsidR="00131C49">
              <w:rPr>
                <w:rFonts w:ascii="Times New Roman" w:hAnsi="Times New Roman"/>
                <w:sz w:val="24"/>
                <w:szCs w:val="24"/>
              </w:rPr>
              <w:t>емных дня)</w:t>
            </w:r>
          </w:p>
        </w:tc>
        <w:tc>
          <w:tcPr>
            <w:tcW w:w="701" w:type="pct"/>
          </w:tcPr>
          <w:p w:rsidR="004C5FAC" w:rsidRDefault="00B171CB" w:rsidP="00057A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  <w:p w:rsidR="009C628B" w:rsidRDefault="009C628B" w:rsidP="00057A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28B" w:rsidRPr="00D059B7" w:rsidRDefault="009C628B" w:rsidP="00057A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057AB4" w:rsidRPr="0072354D" w:rsidTr="00B171CB">
        <w:tc>
          <w:tcPr>
            <w:tcW w:w="261" w:type="pct"/>
          </w:tcPr>
          <w:p w:rsidR="00057AB4" w:rsidRPr="0072354D" w:rsidRDefault="00057AB4" w:rsidP="00E56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2" w:type="pct"/>
          </w:tcPr>
          <w:p w:rsidR="00057AB4" w:rsidRPr="0072354D" w:rsidRDefault="00057AB4" w:rsidP="00634C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354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605" w:type="pct"/>
          </w:tcPr>
          <w:p w:rsidR="00057AB4" w:rsidRPr="0072354D" w:rsidRDefault="00057AB4" w:rsidP="00E56561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" w:type="pct"/>
          </w:tcPr>
          <w:p w:rsidR="00057AB4" w:rsidRPr="0072354D" w:rsidRDefault="00057AB4" w:rsidP="00E56561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pct"/>
          </w:tcPr>
          <w:p w:rsidR="00057AB4" w:rsidRPr="0072354D" w:rsidRDefault="002C08F1" w:rsidP="002C08F1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</w:t>
            </w:r>
            <w:r w:rsidR="00B171CB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</w:tbl>
    <w:p w:rsidR="0072354D" w:rsidRDefault="0072354D" w:rsidP="006E57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08F1" w:rsidRDefault="002C08F1" w:rsidP="006E5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499" w:rsidRDefault="00C70499" w:rsidP="006E5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499" w:rsidRDefault="00C70499" w:rsidP="006E5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499" w:rsidRDefault="00C70499" w:rsidP="006E5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8F1" w:rsidRDefault="002C08F1" w:rsidP="006E5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354D" w:rsidRDefault="00057AB4" w:rsidP="006E57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отдела правового обеспечения и</w:t>
      </w:r>
      <w:r w:rsidR="0072354D" w:rsidRPr="007235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заказа</w:t>
      </w:r>
      <w:r w:rsidR="0072354D" w:rsidRPr="0072354D">
        <w:rPr>
          <w:rFonts w:ascii="Times New Roman" w:hAnsi="Times New Roman"/>
          <w:sz w:val="24"/>
          <w:szCs w:val="24"/>
        </w:rPr>
        <w:t xml:space="preserve">  </w:t>
      </w:r>
      <w:r w:rsidR="002C08F1">
        <w:rPr>
          <w:rFonts w:ascii="Times New Roman" w:hAnsi="Times New Roman"/>
          <w:sz w:val="24"/>
          <w:szCs w:val="24"/>
        </w:rPr>
        <w:tab/>
      </w:r>
      <w:r w:rsidR="002C08F1">
        <w:rPr>
          <w:rFonts w:ascii="Times New Roman" w:hAnsi="Times New Roman"/>
          <w:sz w:val="24"/>
          <w:szCs w:val="24"/>
        </w:rPr>
        <w:tab/>
      </w:r>
      <w:r w:rsidR="002C08F1">
        <w:rPr>
          <w:rFonts w:ascii="Times New Roman" w:hAnsi="Times New Roman"/>
          <w:sz w:val="24"/>
          <w:szCs w:val="24"/>
        </w:rPr>
        <w:tab/>
      </w:r>
      <w:r w:rsidR="002C08F1">
        <w:rPr>
          <w:rFonts w:ascii="Times New Roman" w:hAnsi="Times New Roman"/>
          <w:sz w:val="24"/>
          <w:szCs w:val="24"/>
        </w:rPr>
        <w:tab/>
      </w:r>
      <w:r w:rsidR="002C08F1">
        <w:rPr>
          <w:rFonts w:ascii="Times New Roman" w:hAnsi="Times New Roman"/>
          <w:sz w:val="24"/>
          <w:szCs w:val="24"/>
        </w:rPr>
        <w:tab/>
      </w:r>
      <w:r w:rsidR="002C08F1">
        <w:rPr>
          <w:rFonts w:ascii="Times New Roman" w:hAnsi="Times New Roman"/>
          <w:sz w:val="24"/>
          <w:szCs w:val="24"/>
        </w:rPr>
        <w:tab/>
      </w:r>
      <w:r w:rsidR="002C08F1">
        <w:rPr>
          <w:rFonts w:ascii="Times New Roman" w:hAnsi="Times New Roman"/>
          <w:sz w:val="24"/>
          <w:szCs w:val="24"/>
        </w:rPr>
        <w:tab/>
        <w:t xml:space="preserve">         </w:t>
      </w:r>
      <w:r w:rsidR="0072354D" w:rsidRPr="007235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Семионычева И.О.</w:t>
      </w:r>
    </w:p>
    <w:p w:rsidR="0072354D" w:rsidRDefault="0072354D" w:rsidP="006E5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2354D" w:rsidSect="00B171CB">
      <w:headerReference w:type="default" r:id="rId7"/>
      <w:pgSz w:w="16838" w:h="11906" w:orient="landscape" w:code="9"/>
      <w:pgMar w:top="899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551" w:rsidRDefault="00BB2551">
      <w:pPr>
        <w:spacing w:after="0" w:line="240" w:lineRule="auto"/>
      </w:pPr>
      <w:r>
        <w:separator/>
      </w:r>
    </w:p>
  </w:endnote>
  <w:endnote w:type="continuationSeparator" w:id="0">
    <w:p w:rsidR="00BB2551" w:rsidRDefault="00BB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551" w:rsidRDefault="00BB2551">
      <w:pPr>
        <w:spacing w:after="0" w:line="240" w:lineRule="auto"/>
      </w:pPr>
      <w:r>
        <w:separator/>
      </w:r>
    </w:p>
  </w:footnote>
  <w:footnote w:type="continuationSeparator" w:id="0">
    <w:p w:rsidR="00BB2551" w:rsidRDefault="00BB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9A9" w:rsidRPr="00D570A0" w:rsidRDefault="00B929A9" w:rsidP="007D21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9EE8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8293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D2F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55A97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3C86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7087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167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7801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BEC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BA7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4464A"/>
    <w:multiLevelType w:val="hybridMultilevel"/>
    <w:tmpl w:val="EA320602"/>
    <w:lvl w:ilvl="0" w:tplc="C04A8A1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BA5BA8"/>
    <w:multiLevelType w:val="hybridMultilevel"/>
    <w:tmpl w:val="ED02130A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095048"/>
    <w:multiLevelType w:val="hybridMultilevel"/>
    <w:tmpl w:val="65CA6858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CC0E85"/>
    <w:multiLevelType w:val="hybridMultilevel"/>
    <w:tmpl w:val="8FFA0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BF4FA6"/>
    <w:multiLevelType w:val="hybridMultilevel"/>
    <w:tmpl w:val="2C1A3FA4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CC9882D6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5">
    <w:nsid w:val="56860805"/>
    <w:multiLevelType w:val="hybridMultilevel"/>
    <w:tmpl w:val="E438D15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432582"/>
    <w:multiLevelType w:val="hybridMultilevel"/>
    <w:tmpl w:val="37AC517A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2"/>
  </w:num>
  <w:num w:numId="14">
    <w:abstractNumId w:val="14"/>
  </w:num>
  <w:num w:numId="15">
    <w:abstractNumId w:val="11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activeWritingStyle w:appName="MSWord" w:lang="ru-RU" w:vendorID="1" w:dllVersion="512" w:checkStyle="1"/>
  <w:proofState w:spelling="clean" w:grammar="clean"/>
  <w:stylePaneFormatFilter w:val="0004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15C"/>
    <w:rsid w:val="000054A1"/>
    <w:rsid w:val="00051606"/>
    <w:rsid w:val="00057AB4"/>
    <w:rsid w:val="000662F5"/>
    <w:rsid w:val="00066F30"/>
    <w:rsid w:val="000A4273"/>
    <w:rsid w:val="000D5D16"/>
    <w:rsid w:val="001116B3"/>
    <w:rsid w:val="00125912"/>
    <w:rsid w:val="00131C49"/>
    <w:rsid w:val="001465F7"/>
    <w:rsid w:val="00225AE2"/>
    <w:rsid w:val="00237407"/>
    <w:rsid w:val="00250C01"/>
    <w:rsid w:val="00260EC0"/>
    <w:rsid w:val="00275E86"/>
    <w:rsid w:val="002B20B5"/>
    <w:rsid w:val="002C08F1"/>
    <w:rsid w:val="002D079E"/>
    <w:rsid w:val="002D3B72"/>
    <w:rsid w:val="0032146E"/>
    <w:rsid w:val="003262CE"/>
    <w:rsid w:val="003A1162"/>
    <w:rsid w:val="004424F6"/>
    <w:rsid w:val="00462A1E"/>
    <w:rsid w:val="00476532"/>
    <w:rsid w:val="0047684B"/>
    <w:rsid w:val="004C5518"/>
    <w:rsid w:val="004C5FAC"/>
    <w:rsid w:val="00552558"/>
    <w:rsid w:val="00564998"/>
    <w:rsid w:val="005E54D6"/>
    <w:rsid w:val="006314FA"/>
    <w:rsid w:val="00634C58"/>
    <w:rsid w:val="006D234F"/>
    <w:rsid w:val="006D7431"/>
    <w:rsid w:val="006E5706"/>
    <w:rsid w:val="0072354D"/>
    <w:rsid w:val="00793E81"/>
    <w:rsid w:val="007B41EB"/>
    <w:rsid w:val="007D215C"/>
    <w:rsid w:val="007D60AE"/>
    <w:rsid w:val="008066D2"/>
    <w:rsid w:val="00832794"/>
    <w:rsid w:val="008D25BB"/>
    <w:rsid w:val="008D7C19"/>
    <w:rsid w:val="00925B18"/>
    <w:rsid w:val="009A7E89"/>
    <w:rsid w:val="009C628B"/>
    <w:rsid w:val="009C67EC"/>
    <w:rsid w:val="00A675E6"/>
    <w:rsid w:val="00A7784E"/>
    <w:rsid w:val="00A846CE"/>
    <w:rsid w:val="00AA21C2"/>
    <w:rsid w:val="00AA2E2D"/>
    <w:rsid w:val="00AB6B88"/>
    <w:rsid w:val="00AD49D4"/>
    <w:rsid w:val="00B14B0F"/>
    <w:rsid w:val="00B171CB"/>
    <w:rsid w:val="00B42C9A"/>
    <w:rsid w:val="00B929A9"/>
    <w:rsid w:val="00BB2551"/>
    <w:rsid w:val="00BC6CAE"/>
    <w:rsid w:val="00BF0E65"/>
    <w:rsid w:val="00BF3D57"/>
    <w:rsid w:val="00C17E97"/>
    <w:rsid w:val="00C70499"/>
    <w:rsid w:val="00C767F4"/>
    <w:rsid w:val="00C814FE"/>
    <w:rsid w:val="00CB6B8F"/>
    <w:rsid w:val="00CE41FA"/>
    <w:rsid w:val="00D374E3"/>
    <w:rsid w:val="00E56561"/>
    <w:rsid w:val="00E56691"/>
    <w:rsid w:val="00ED5B7A"/>
    <w:rsid w:val="00F5478B"/>
    <w:rsid w:val="00F97388"/>
    <w:rsid w:val="00FD4A45"/>
    <w:rsid w:val="00FD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5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D215C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rsid w:val="007D215C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5">
    <w:name w:val="Верхний колонтитул Знак"/>
    <w:link w:val="a4"/>
    <w:rsid w:val="007D215C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No Spacing"/>
    <w:qFormat/>
    <w:rsid w:val="007D215C"/>
    <w:rPr>
      <w:rFonts w:ascii="Calibri" w:hAnsi="Calibri"/>
      <w:sz w:val="22"/>
      <w:szCs w:val="22"/>
    </w:rPr>
  </w:style>
  <w:style w:type="paragraph" w:styleId="a7">
    <w:name w:val="Body Text"/>
    <w:basedOn w:val="a"/>
    <w:rsid w:val="009A7E89"/>
    <w:pPr>
      <w:spacing w:after="120"/>
    </w:pPr>
  </w:style>
  <w:style w:type="paragraph" w:styleId="a8">
    <w:name w:val="envelope address"/>
    <w:basedOn w:val="a"/>
    <w:uiPriority w:val="99"/>
    <w:semiHidden/>
    <w:unhideWhenUsed/>
    <w:rsid w:val="000054A1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table" w:styleId="a9">
    <w:name w:val="Table Grid"/>
    <w:basedOn w:val="a1"/>
    <w:uiPriority w:val="59"/>
    <w:rsid w:val="009C67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                                                                                                                                                                           Приложение № ____</vt:lpstr>
    </vt:vector>
  </TitlesOfParts>
  <Company>МС МО Морской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                                                                                                                                                                           Приложение № ____</dc:title>
  <dc:creator>Сотрудник</dc:creator>
  <cp:lastModifiedBy>Ирина</cp:lastModifiedBy>
  <cp:revision>8</cp:revision>
  <cp:lastPrinted>2015-10-20T12:15:00Z</cp:lastPrinted>
  <dcterms:created xsi:type="dcterms:W3CDTF">2015-01-14T10:21:00Z</dcterms:created>
  <dcterms:modified xsi:type="dcterms:W3CDTF">2015-10-20T12:16:00Z</dcterms:modified>
</cp:coreProperties>
</file>