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D7E" w:rsidRPr="00800D7E" w:rsidRDefault="00800D7E" w:rsidP="00800D7E">
      <w:pPr>
        <w:shd w:val="clear" w:color="auto" w:fill="FFFFFF"/>
        <w:spacing w:before="72" w:line="432" w:lineRule="atLeast"/>
        <w:jc w:val="both"/>
        <w:outlineLvl w:val="1"/>
        <w:rPr>
          <w:rFonts w:ascii="Georgia" w:hAnsi="Georgia"/>
          <w:color w:val="000000"/>
          <w:sz w:val="28"/>
          <w:szCs w:val="28"/>
        </w:rPr>
      </w:pPr>
      <w:r>
        <w:rPr>
          <w:rFonts w:ascii="Georgia" w:hAnsi="Georgia"/>
          <w:color w:val="000000"/>
          <w:sz w:val="28"/>
          <w:szCs w:val="28"/>
        </w:rPr>
        <w:t xml:space="preserve">                                  </w:t>
      </w:r>
      <w:r w:rsidRPr="00800D7E">
        <w:rPr>
          <w:rFonts w:ascii="Georgia" w:hAnsi="Georgia"/>
          <w:color w:val="000000"/>
          <w:sz w:val="28"/>
          <w:szCs w:val="28"/>
        </w:rPr>
        <w:t>Неоконченное преступление</w:t>
      </w:r>
    </w:p>
    <w:p w:rsidR="00800D7E" w:rsidRPr="00800D7E" w:rsidRDefault="00800D7E" w:rsidP="00800D7E">
      <w:pPr>
        <w:shd w:val="clear" w:color="auto" w:fill="FFFFFF"/>
        <w:spacing w:after="75"/>
        <w:jc w:val="both"/>
        <w:rPr>
          <w:b/>
          <w:bCs/>
          <w:color w:val="000000"/>
          <w:sz w:val="28"/>
          <w:szCs w:val="28"/>
        </w:rPr>
      </w:pPr>
    </w:p>
    <w:p w:rsidR="00800D7E" w:rsidRPr="00617218" w:rsidRDefault="00800D7E" w:rsidP="00617218">
      <w:pPr>
        <w:shd w:val="clear" w:color="auto" w:fill="FFFFFF"/>
        <w:ind w:firstLine="851"/>
        <w:jc w:val="both"/>
        <w:rPr>
          <w:color w:val="000000"/>
          <w:sz w:val="28"/>
          <w:szCs w:val="28"/>
        </w:rPr>
      </w:pPr>
      <w:r w:rsidRPr="00617218">
        <w:rPr>
          <w:color w:val="000000"/>
          <w:sz w:val="28"/>
          <w:szCs w:val="28"/>
        </w:rPr>
        <w:t xml:space="preserve">В </w:t>
      </w:r>
      <w:proofErr w:type="gramStart"/>
      <w:r w:rsidRPr="00617218">
        <w:rPr>
          <w:color w:val="000000"/>
          <w:sz w:val="28"/>
          <w:szCs w:val="28"/>
        </w:rPr>
        <w:t>уголовном</w:t>
      </w:r>
      <w:proofErr w:type="gramEnd"/>
      <w:r w:rsidRPr="00617218">
        <w:rPr>
          <w:color w:val="000000"/>
          <w:sz w:val="28"/>
          <w:szCs w:val="28"/>
        </w:rPr>
        <w:t xml:space="preserve"> праве институт неоконченной преступной деятельности занимает важное место. От того, окончено ли преступление, на какой стадии пресечено, остановлено преступное деяние, зависят такие вопросы как возможность привлечения к уголовной ответственности, пределы уголовной ответственности, размер и вид наказания, возможность освобождения от уголовной ответственности и наказания.</w:t>
      </w:r>
      <w:r w:rsidRPr="00617218">
        <w:rPr>
          <w:i/>
          <w:iCs/>
          <w:color w:val="000000"/>
          <w:sz w:val="28"/>
          <w:szCs w:val="28"/>
        </w:rPr>
        <w:t> </w:t>
      </w:r>
      <w:r w:rsidRPr="00617218">
        <w:rPr>
          <w:color w:val="000000"/>
          <w:sz w:val="28"/>
          <w:szCs w:val="28"/>
        </w:rPr>
        <w:t>Неоконченная преступная деятельность существенно отличается от оконченного преступного посягательства по такому существенному признаку, как степень общественной опасности содеянного. Неоконченное преступление по независящим от воли преступника обстоятельствам значительно менее общественно опасно.</w:t>
      </w:r>
    </w:p>
    <w:p w:rsidR="00800D7E" w:rsidRPr="00617218" w:rsidRDefault="00800D7E" w:rsidP="00617218">
      <w:pPr>
        <w:shd w:val="clear" w:color="auto" w:fill="FFFFFF"/>
        <w:ind w:firstLine="851"/>
        <w:jc w:val="both"/>
        <w:rPr>
          <w:color w:val="000000"/>
          <w:sz w:val="28"/>
          <w:szCs w:val="28"/>
        </w:rPr>
      </w:pPr>
      <w:r w:rsidRPr="00617218">
        <w:rPr>
          <w:color w:val="000000"/>
          <w:sz w:val="28"/>
          <w:szCs w:val="28"/>
        </w:rPr>
        <w:t>Преступление признается оконченным, если в совершенном лицом деянии содержатся все признаки состава преступления, предусмотренного Уголовным Кодексом РФ (ч. 1 ст. 29 УК РФ).</w:t>
      </w:r>
    </w:p>
    <w:p w:rsidR="00800D7E" w:rsidRPr="00617218" w:rsidRDefault="00800D7E" w:rsidP="00617218">
      <w:pPr>
        <w:shd w:val="clear" w:color="auto" w:fill="FFFFFF"/>
        <w:ind w:firstLine="851"/>
        <w:jc w:val="both"/>
        <w:rPr>
          <w:color w:val="000000"/>
          <w:sz w:val="28"/>
          <w:szCs w:val="28"/>
        </w:rPr>
      </w:pPr>
      <w:r w:rsidRPr="00617218">
        <w:rPr>
          <w:color w:val="000000"/>
          <w:sz w:val="28"/>
          <w:szCs w:val="28"/>
        </w:rPr>
        <w:t>Неоконченным преступлением признаются приготовление к преступлению и покушение на преступление (ч.2 ст.29 УК РФ).</w:t>
      </w:r>
    </w:p>
    <w:p w:rsidR="00800D7E" w:rsidRPr="00617218" w:rsidRDefault="00800D7E" w:rsidP="00617218">
      <w:pPr>
        <w:shd w:val="clear" w:color="auto" w:fill="FFFFFF"/>
        <w:ind w:firstLine="851"/>
        <w:jc w:val="both"/>
        <w:rPr>
          <w:color w:val="000000"/>
          <w:sz w:val="28"/>
          <w:szCs w:val="28"/>
        </w:rPr>
      </w:pPr>
      <w:r w:rsidRPr="00617218">
        <w:rPr>
          <w:color w:val="000000"/>
          <w:sz w:val="28"/>
          <w:szCs w:val="28"/>
        </w:rPr>
        <w:t>Уголовная ответственность за неоконченное преступление наступает по статье Уголовного Кодекса, предусматривающей ответственность за оконченное преступление, со ссылкой на ст.30 УК РФ (ч.3 ст.29 УК РФ).</w:t>
      </w:r>
    </w:p>
    <w:p w:rsidR="00800D7E" w:rsidRPr="00617218" w:rsidRDefault="00800D7E" w:rsidP="00617218">
      <w:pPr>
        <w:shd w:val="clear" w:color="auto" w:fill="FFFFFF"/>
        <w:ind w:firstLine="851"/>
        <w:jc w:val="both"/>
        <w:rPr>
          <w:color w:val="000000"/>
          <w:sz w:val="28"/>
          <w:szCs w:val="28"/>
        </w:rPr>
      </w:pPr>
      <w:r w:rsidRPr="00617218">
        <w:rPr>
          <w:color w:val="000000"/>
          <w:sz w:val="28"/>
          <w:szCs w:val="28"/>
        </w:rPr>
        <w:t>Согласно ст.30 УК РФ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 Уголовная ответственность наступает за приготовление только к тяжкому и особо тяжкому преступлениям.</w:t>
      </w:r>
    </w:p>
    <w:p w:rsidR="00800D7E" w:rsidRPr="00617218" w:rsidRDefault="00800D7E" w:rsidP="00617218">
      <w:pPr>
        <w:shd w:val="clear" w:color="auto" w:fill="FFFFFF"/>
        <w:ind w:firstLine="851"/>
        <w:jc w:val="both"/>
        <w:rPr>
          <w:color w:val="000000"/>
          <w:sz w:val="28"/>
          <w:szCs w:val="28"/>
        </w:rPr>
      </w:pPr>
      <w:r w:rsidRPr="00617218">
        <w:rPr>
          <w:color w:val="000000"/>
          <w:sz w:val="28"/>
          <w:szCs w:val="28"/>
        </w:rPr>
        <w:t>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800D7E" w:rsidRPr="00617218" w:rsidRDefault="00800D7E" w:rsidP="00617218">
      <w:pPr>
        <w:shd w:val="clear" w:color="auto" w:fill="FFFFFF"/>
        <w:ind w:firstLine="851"/>
        <w:jc w:val="both"/>
        <w:rPr>
          <w:color w:val="000000"/>
          <w:sz w:val="28"/>
          <w:szCs w:val="28"/>
        </w:rPr>
      </w:pPr>
      <w:r w:rsidRPr="00617218">
        <w:rPr>
          <w:color w:val="000000"/>
          <w:sz w:val="28"/>
          <w:szCs w:val="28"/>
        </w:rPr>
        <w:t>Учитывая положения ст.66 УК РФ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УК РФ за оконченное преступление.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УК РФ за оконченное преступление. Смертная казнь и пожизненное лишение свободы за приготовление к преступлению и покушение на преступление не назначаются.</w:t>
      </w:r>
    </w:p>
    <w:p w:rsidR="00800D7E" w:rsidRPr="00617218" w:rsidRDefault="00800D7E" w:rsidP="00617218">
      <w:pPr>
        <w:shd w:val="clear" w:color="auto" w:fill="FFFFFF"/>
        <w:ind w:firstLine="851"/>
        <w:jc w:val="both"/>
        <w:rPr>
          <w:color w:val="000000"/>
          <w:sz w:val="28"/>
          <w:szCs w:val="28"/>
        </w:rPr>
      </w:pPr>
      <w:r w:rsidRPr="00617218">
        <w:rPr>
          <w:color w:val="000000"/>
          <w:sz w:val="28"/>
          <w:szCs w:val="28"/>
        </w:rPr>
        <w:t xml:space="preserve">Уголовный закон Российской Федерации признает возможность избежать ответственности при так называемом добровольном отказе от </w:t>
      </w:r>
      <w:r w:rsidRPr="00617218">
        <w:rPr>
          <w:color w:val="000000"/>
          <w:sz w:val="28"/>
          <w:szCs w:val="28"/>
        </w:rPr>
        <w:lastRenderedPageBreak/>
        <w:t>совершения преступления. Добровольность отказа от совершения преступления означает, что лицо, начавшее преступление, сознательно, по собственной воле прекращает свои дальнейшие действия. Но в том случае, если преступный результат уже наступил, то добровольный отказ невозможен.</w:t>
      </w:r>
    </w:p>
    <w:p w:rsidR="00800D7E" w:rsidRPr="00617218" w:rsidRDefault="00800D7E" w:rsidP="00617218">
      <w:pPr>
        <w:shd w:val="clear" w:color="auto" w:fill="FFFFFF"/>
        <w:ind w:firstLine="851"/>
        <w:jc w:val="both"/>
        <w:rPr>
          <w:color w:val="000000"/>
          <w:sz w:val="28"/>
          <w:szCs w:val="28"/>
        </w:rPr>
      </w:pPr>
      <w:r w:rsidRPr="00617218">
        <w:rPr>
          <w:color w:val="000000"/>
          <w:sz w:val="28"/>
          <w:szCs w:val="28"/>
        </w:rPr>
        <w:t>В ст. 31 УК РФ указано, что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 Лицо не подлежит уголовной ответственности за преступление, если оно добровольно и окончательно отказалось от доведения этого преступления до конца.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rsidR="00800D7E" w:rsidRPr="00617218" w:rsidRDefault="00800D7E" w:rsidP="00617218">
      <w:pPr>
        <w:shd w:val="clear" w:color="auto" w:fill="FFFFFF"/>
        <w:ind w:firstLine="851"/>
        <w:jc w:val="both"/>
        <w:rPr>
          <w:color w:val="000000"/>
          <w:sz w:val="28"/>
          <w:szCs w:val="28"/>
        </w:rPr>
      </w:pPr>
      <w:bookmarkStart w:id="0" w:name="Par9"/>
      <w:bookmarkEnd w:id="0"/>
      <w:r w:rsidRPr="00617218">
        <w:rPr>
          <w:color w:val="000000"/>
          <w:sz w:val="28"/>
          <w:szCs w:val="28"/>
        </w:rPr>
        <w:t>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 Если вышеуказанные действия организатора или подстрекателя,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p w:rsidR="00800D7E" w:rsidRDefault="00800D7E" w:rsidP="00800D7E">
      <w:pPr>
        <w:shd w:val="clear" w:color="auto" w:fill="FFFFFF"/>
        <w:spacing w:after="144"/>
        <w:rPr>
          <w:rFonts w:ascii="inherit" w:hAnsi="inherit"/>
          <w:color w:val="000000"/>
        </w:rPr>
      </w:pPr>
      <w:r>
        <w:rPr>
          <w:rFonts w:ascii="inherit" w:hAnsi="inherit"/>
          <w:color w:val="000000"/>
        </w:rPr>
        <w:t> </w:t>
      </w:r>
    </w:p>
    <w:p w:rsidR="00617218" w:rsidRDefault="00617218" w:rsidP="007B598A">
      <w:pPr>
        <w:jc w:val="both"/>
        <w:rPr>
          <w:rFonts w:cs="Arial"/>
          <w:sz w:val="28"/>
          <w:szCs w:val="30"/>
        </w:rPr>
      </w:pPr>
      <w:r>
        <w:rPr>
          <w:rFonts w:cs="Arial"/>
          <w:sz w:val="28"/>
          <w:szCs w:val="30"/>
        </w:rPr>
        <w:t>с</w:t>
      </w:r>
      <w:r w:rsidR="00005F50">
        <w:rPr>
          <w:rFonts w:cs="Arial"/>
          <w:sz w:val="28"/>
          <w:szCs w:val="30"/>
        </w:rPr>
        <w:t>т</w:t>
      </w:r>
      <w:r>
        <w:rPr>
          <w:rFonts w:cs="Arial"/>
          <w:sz w:val="28"/>
          <w:szCs w:val="30"/>
        </w:rPr>
        <w:t xml:space="preserve">арший </w:t>
      </w:r>
      <w:r w:rsidR="00005F50">
        <w:rPr>
          <w:rFonts w:cs="Arial"/>
          <w:sz w:val="28"/>
          <w:szCs w:val="30"/>
        </w:rPr>
        <w:t xml:space="preserve">помощник прокурора </w:t>
      </w:r>
    </w:p>
    <w:p w:rsidR="00005F50" w:rsidRDefault="00617218" w:rsidP="007B598A">
      <w:pPr>
        <w:jc w:val="both"/>
        <w:rPr>
          <w:rFonts w:cs="Arial"/>
          <w:sz w:val="28"/>
          <w:szCs w:val="30"/>
        </w:rPr>
      </w:pPr>
      <w:r>
        <w:rPr>
          <w:rFonts w:cs="Arial"/>
          <w:sz w:val="28"/>
          <w:szCs w:val="30"/>
        </w:rPr>
        <w:t xml:space="preserve">Василеостровского </w:t>
      </w:r>
      <w:r w:rsidR="00005F50">
        <w:rPr>
          <w:rFonts w:cs="Arial"/>
          <w:sz w:val="28"/>
          <w:szCs w:val="30"/>
        </w:rPr>
        <w:t>района</w:t>
      </w:r>
    </w:p>
    <w:p w:rsidR="00617218" w:rsidRDefault="00617218" w:rsidP="007B598A">
      <w:pPr>
        <w:jc w:val="both"/>
        <w:rPr>
          <w:rFonts w:cs="Arial"/>
          <w:sz w:val="28"/>
          <w:szCs w:val="30"/>
        </w:rPr>
      </w:pPr>
      <w:r>
        <w:rPr>
          <w:rFonts w:cs="Arial"/>
          <w:sz w:val="28"/>
          <w:szCs w:val="30"/>
        </w:rPr>
        <w:t xml:space="preserve">Санкт-Петербурга </w:t>
      </w:r>
    </w:p>
    <w:p w:rsidR="00617218" w:rsidRDefault="00617218" w:rsidP="007B598A">
      <w:pPr>
        <w:pStyle w:val="a4"/>
        <w:shd w:val="clear" w:color="auto" w:fill="FFFFFF"/>
        <w:spacing w:before="0" w:beforeAutospacing="0" w:after="0" w:afterAutospacing="0"/>
        <w:ind w:right="150"/>
        <w:jc w:val="both"/>
        <w:rPr>
          <w:rFonts w:cs="Arial"/>
          <w:sz w:val="28"/>
          <w:szCs w:val="30"/>
        </w:rPr>
      </w:pPr>
    </w:p>
    <w:p w:rsidR="00005F50" w:rsidRDefault="00005F50" w:rsidP="007B598A">
      <w:pPr>
        <w:pStyle w:val="a4"/>
        <w:shd w:val="clear" w:color="auto" w:fill="FFFFFF"/>
        <w:spacing w:before="0" w:beforeAutospacing="0" w:after="0" w:afterAutospacing="0"/>
        <w:ind w:right="150"/>
        <w:jc w:val="both"/>
        <w:rPr>
          <w:rFonts w:cs="Tahoma"/>
          <w:sz w:val="28"/>
          <w:szCs w:val="18"/>
        </w:rPr>
      </w:pPr>
      <w:r>
        <w:rPr>
          <w:rFonts w:cs="Arial"/>
          <w:sz w:val="28"/>
          <w:szCs w:val="30"/>
        </w:rPr>
        <w:t xml:space="preserve">младший советник юстиции                                     </w:t>
      </w:r>
      <w:r w:rsidR="007B598A">
        <w:rPr>
          <w:rFonts w:cs="Arial"/>
          <w:sz w:val="28"/>
          <w:szCs w:val="30"/>
        </w:rPr>
        <w:t xml:space="preserve">   </w:t>
      </w:r>
      <w:r w:rsidR="00617218">
        <w:rPr>
          <w:rFonts w:cs="Arial"/>
          <w:sz w:val="28"/>
          <w:szCs w:val="30"/>
        </w:rPr>
        <w:t xml:space="preserve">     </w:t>
      </w:r>
      <w:bookmarkStart w:id="1" w:name="_GoBack"/>
      <w:bookmarkEnd w:id="1"/>
      <w:r w:rsidR="007B598A">
        <w:rPr>
          <w:rFonts w:cs="Arial"/>
          <w:sz w:val="28"/>
          <w:szCs w:val="30"/>
        </w:rPr>
        <w:t xml:space="preserve"> </w:t>
      </w:r>
      <w:r>
        <w:rPr>
          <w:rFonts w:cs="Arial"/>
          <w:sz w:val="28"/>
          <w:szCs w:val="30"/>
        </w:rPr>
        <w:t xml:space="preserve">      Л</w:t>
      </w:r>
      <w:r w:rsidR="00617218">
        <w:rPr>
          <w:rFonts w:cs="Arial"/>
          <w:sz w:val="28"/>
          <w:szCs w:val="30"/>
        </w:rPr>
        <w:t xml:space="preserve">.И. </w:t>
      </w:r>
      <w:proofErr w:type="spellStart"/>
      <w:r>
        <w:rPr>
          <w:rFonts w:cs="Arial"/>
          <w:sz w:val="28"/>
          <w:szCs w:val="30"/>
        </w:rPr>
        <w:t>Лепеткина</w:t>
      </w:r>
      <w:proofErr w:type="spellEnd"/>
    </w:p>
    <w:p w:rsidR="00E044A7" w:rsidRDefault="00E044A7" w:rsidP="007B598A">
      <w:pPr>
        <w:pStyle w:val="a4"/>
        <w:shd w:val="clear" w:color="auto" w:fill="FFFFFF"/>
        <w:spacing w:before="0" w:beforeAutospacing="0" w:after="0" w:afterAutospacing="0"/>
        <w:ind w:right="150" w:firstLine="993"/>
        <w:jc w:val="both"/>
        <w:rPr>
          <w:rFonts w:cs="Tahoma"/>
          <w:sz w:val="28"/>
          <w:szCs w:val="18"/>
        </w:rPr>
      </w:pPr>
    </w:p>
    <w:sectPr w:rsidR="00E044A7" w:rsidSect="00D25975">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55"/>
    <w:rsid w:val="00005F50"/>
    <w:rsid w:val="00017A4F"/>
    <w:rsid w:val="00056496"/>
    <w:rsid w:val="000F5BAA"/>
    <w:rsid w:val="00180744"/>
    <w:rsid w:val="001B54F6"/>
    <w:rsid w:val="001C52DF"/>
    <w:rsid w:val="001D00E6"/>
    <w:rsid w:val="001E7714"/>
    <w:rsid w:val="002834A8"/>
    <w:rsid w:val="00284BB4"/>
    <w:rsid w:val="002A40FC"/>
    <w:rsid w:val="002F250D"/>
    <w:rsid w:val="00386115"/>
    <w:rsid w:val="00433422"/>
    <w:rsid w:val="0049789C"/>
    <w:rsid w:val="004C5840"/>
    <w:rsid w:val="004D4C16"/>
    <w:rsid w:val="004E7D8E"/>
    <w:rsid w:val="00506A8D"/>
    <w:rsid w:val="005332A1"/>
    <w:rsid w:val="005A5C0E"/>
    <w:rsid w:val="005C64FA"/>
    <w:rsid w:val="005F477C"/>
    <w:rsid w:val="00617218"/>
    <w:rsid w:val="00681438"/>
    <w:rsid w:val="0069170F"/>
    <w:rsid w:val="006C3740"/>
    <w:rsid w:val="006D469A"/>
    <w:rsid w:val="00702EC9"/>
    <w:rsid w:val="007346C9"/>
    <w:rsid w:val="00736A91"/>
    <w:rsid w:val="007869F3"/>
    <w:rsid w:val="007B598A"/>
    <w:rsid w:val="007C356E"/>
    <w:rsid w:val="007E69F6"/>
    <w:rsid w:val="00800D7E"/>
    <w:rsid w:val="008A3D73"/>
    <w:rsid w:val="008A614B"/>
    <w:rsid w:val="009D0A50"/>
    <w:rsid w:val="009D27B6"/>
    <w:rsid w:val="00A62E19"/>
    <w:rsid w:val="00A77A43"/>
    <w:rsid w:val="00AA3789"/>
    <w:rsid w:val="00B7527E"/>
    <w:rsid w:val="00B921DA"/>
    <w:rsid w:val="00BF20D0"/>
    <w:rsid w:val="00C26EAB"/>
    <w:rsid w:val="00C33409"/>
    <w:rsid w:val="00C77D74"/>
    <w:rsid w:val="00C968EF"/>
    <w:rsid w:val="00CC5A2D"/>
    <w:rsid w:val="00D04065"/>
    <w:rsid w:val="00D25975"/>
    <w:rsid w:val="00D66BFF"/>
    <w:rsid w:val="00DC6CEA"/>
    <w:rsid w:val="00DD48EF"/>
    <w:rsid w:val="00E044A7"/>
    <w:rsid w:val="00E23CCC"/>
    <w:rsid w:val="00E31665"/>
    <w:rsid w:val="00E33120"/>
    <w:rsid w:val="00EC7028"/>
    <w:rsid w:val="00EE4C1E"/>
    <w:rsid w:val="00F23067"/>
    <w:rsid w:val="00F24255"/>
    <w:rsid w:val="00F435C5"/>
    <w:rsid w:val="00F4492B"/>
    <w:rsid w:val="00F7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5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334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18074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24255"/>
    <w:rPr>
      <w:color w:val="0000FF"/>
      <w:u w:val="single"/>
    </w:rPr>
  </w:style>
  <w:style w:type="paragraph" w:styleId="a4">
    <w:name w:val="Normal (Web)"/>
    <w:basedOn w:val="a"/>
    <w:unhideWhenUsed/>
    <w:rsid w:val="00F24255"/>
    <w:pPr>
      <w:spacing w:before="100" w:beforeAutospacing="1" w:after="100" w:afterAutospacing="1"/>
    </w:pPr>
  </w:style>
  <w:style w:type="paragraph" w:customStyle="1" w:styleId="c">
    <w:name w:val="c"/>
    <w:basedOn w:val="a"/>
    <w:rsid w:val="00F24255"/>
    <w:pPr>
      <w:spacing w:before="100" w:beforeAutospacing="1" w:after="100" w:afterAutospacing="1"/>
    </w:pPr>
  </w:style>
  <w:style w:type="character" w:customStyle="1" w:styleId="apple-converted-space">
    <w:name w:val="apple-converted-space"/>
    <w:basedOn w:val="a0"/>
    <w:rsid w:val="00F24255"/>
  </w:style>
  <w:style w:type="character" w:styleId="a5">
    <w:name w:val="Strong"/>
    <w:basedOn w:val="a0"/>
    <w:qFormat/>
    <w:rsid w:val="00F24255"/>
    <w:rPr>
      <w:b/>
      <w:bCs/>
    </w:rPr>
  </w:style>
  <w:style w:type="character" w:customStyle="1" w:styleId="30">
    <w:name w:val="Заголовок 3 Знак"/>
    <w:basedOn w:val="a0"/>
    <w:link w:val="3"/>
    <w:semiHidden/>
    <w:rsid w:val="00180744"/>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C3340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5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334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18074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24255"/>
    <w:rPr>
      <w:color w:val="0000FF"/>
      <w:u w:val="single"/>
    </w:rPr>
  </w:style>
  <w:style w:type="paragraph" w:styleId="a4">
    <w:name w:val="Normal (Web)"/>
    <w:basedOn w:val="a"/>
    <w:unhideWhenUsed/>
    <w:rsid w:val="00F24255"/>
    <w:pPr>
      <w:spacing w:before="100" w:beforeAutospacing="1" w:after="100" w:afterAutospacing="1"/>
    </w:pPr>
  </w:style>
  <w:style w:type="paragraph" w:customStyle="1" w:styleId="c">
    <w:name w:val="c"/>
    <w:basedOn w:val="a"/>
    <w:rsid w:val="00F24255"/>
    <w:pPr>
      <w:spacing w:before="100" w:beforeAutospacing="1" w:after="100" w:afterAutospacing="1"/>
    </w:pPr>
  </w:style>
  <w:style w:type="character" w:customStyle="1" w:styleId="apple-converted-space">
    <w:name w:val="apple-converted-space"/>
    <w:basedOn w:val="a0"/>
    <w:rsid w:val="00F24255"/>
  </w:style>
  <w:style w:type="character" w:styleId="a5">
    <w:name w:val="Strong"/>
    <w:basedOn w:val="a0"/>
    <w:qFormat/>
    <w:rsid w:val="00F24255"/>
    <w:rPr>
      <w:b/>
      <w:bCs/>
    </w:rPr>
  </w:style>
  <w:style w:type="character" w:customStyle="1" w:styleId="30">
    <w:name w:val="Заголовок 3 Знак"/>
    <w:basedOn w:val="a0"/>
    <w:link w:val="3"/>
    <w:semiHidden/>
    <w:rsid w:val="00180744"/>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C3340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2773">
      <w:bodyDiv w:val="1"/>
      <w:marLeft w:val="0"/>
      <w:marRight w:val="0"/>
      <w:marTop w:val="0"/>
      <w:marBottom w:val="0"/>
      <w:divBdr>
        <w:top w:val="none" w:sz="0" w:space="0" w:color="auto"/>
        <w:left w:val="none" w:sz="0" w:space="0" w:color="auto"/>
        <w:bottom w:val="none" w:sz="0" w:space="0" w:color="auto"/>
        <w:right w:val="none" w:sz="0" w:space="0" w:color="auto"/>
      </w:divBdr>
    </w:div>
    <w:div w:id="223688141">
      <w:bodyDiv w:val="1"/>
      <w:marLeft w:val="0"/>
      <w:marRight w:val="0"/>
      <w:marTop w:val="0"/>
      <w:marBottom w:val="0"/>
      <w:divBdr>
        <w:top w:val="none" w:sz="0" w:space="0" w:color="auto"/>
        <w:left w:val="none" w:sz="0" w:space="0" w:color="auto"/>
        <w:bottom w:val="none" w:sz="0" w:space="0" w:color="auto"/>
        <w:right w:val="none" w:sz="0" w:space="0" w:color="auto"/>
      </w:divBdr>
    </w:div>
    <w:div w:id="343552445">
      <w:bodyDiv w:val="1"/>
      <w:marLeft w:val="0"/>
      <w:marRight w:val="0"/>
      <w:marTop w:val="0"/>
      <w:marBottom w:val="0"/>
      <w:divBdr>
        <w:top w:val="none" w:sz="0" w:space="0" w:color="auto"/>
        <w:left w:val="none" w:sz="0" w:space="0" w:color="auto"/>
        <w:bottom w:val="none" w:sz="0" w:space="0" w:color="auto"/>
        <w:right w:val="none" w:sz="0" w:space="0" w:color="auto"/>
      </w:divBdr>
    </w:div>
    <w:div w:id="435029559">
      <w:bodyDiv w:val="1"/>
      <w:marLeft w:val="0"/>
      <w:marRight w:val="0"/>
      <w:marTop w:val="0"/>
      <w:marBottom w:val="0"/>
      <w:divBdr>
        <w:top w:val="none" w:sz="0" w:space="0" w:color="auto"/>
        <w:left w:val="none" w:sz="0" w:space="0" w:color="auto"/>
        <w:bottom w:val="none" w:sz="0" w:space="0" w:color="auto"/>
        <w:right w:val="none" w:sz="0" w:space="0" w:color="auto"/>
      </w:divBdr>
    </w:div>
    <w:div w:id="471678741">
      <w:bodyDiv w:val="1"/>
      <w:marLeft w:val="0"/>
      <w:marRight w:val="0"/>
      <w:marTop w:val="0"/>
      <w:marBottom w:val="0"/>
      <w:divBdr>
        <w:top w:val="none" w:sz="0" w:space="0" w:color="auto"/>
        <w:left w:val="none" w:sz="0" w:space="0" w:color="auto"/>
        <w:bottom w:val="none" w:sz="0" w:space="0" w:color="auto"/>
        <w:right w:val="none" w:sz="0" w:space="0" w:color="auto"/>
      </w:divBdr>
    </w:div>
    <w:div w:id="648021240">
      <w:bodyDiv w:val="1"/>
      <w:marLeft w:val="0"/>
      <w:marRight w:val="0"/>
      <w:marTop w:val="0"/>
      <w:marBottom w:val="0"/>
      <w:divBdr>
        <w:top w:val="none" w:sz="0" w:space="0" w:color="auto"/>
        <w:left w:val="none" w:sz="0" w:space="0" w:color="auto"/>
        <w:bottom w:val="none" w:sz="0" w:space="0" w:color="auto"/>
        <w:right w:val="none" w:sz="0" w:space="0" w:color="auto"/>
      </w:divBdr>
    </w:div>
    <w:div w:id="1024749676">
      <w:bodyDiv w:val="1"/>
      <w:marLeft w:val="0"/>
      <w:marRight w:val="0"/>
      <w:marTop w:val="0"/>
      <w:marBottom w:val="0"/>
      <w:divBdr>
        <w:top w:val="none" w:sz="0" w:space="0" w:color="auto"/>
        <w:left w:val="none" w:sz="0" w:space="0" w:color="auto"/>
        <w:bottom w:val="none" w:sz="0" w:space="0" w:color="auto"/>
        <w:right w:val="none" w:sz="0" w:space="0" w:color="auto"/>
      </w:divBdr>
    </w:div>
    <w:div w:id="1025473945">
      <w:bodyDiv w:val="1"/>
      <w:marLeft w:val="0"/>
      <w:marRight w:val="0"/>
      <w:marTop w:val="0"/>
      <w:marBottom w:val="0"/>
      <w:divBdr>
        <w:top w:val="none" w:sz="0" w:space="0" w:color="auto"/>
        <w:left w:val="none" w:sz="0" w:space="0" w:color="auto"/>
        <w:bottom w:val="none" w:sz="0" w:space="0" w:color="auto"/>
        <w:right w:val="none" w:sz="0" w:space="0" w:color="auto"/>
      </w:divBdr>
    </w:div>
    <w:div w:id="1029380779">
      <w:bodyDiv w:val="1"/>
      <w:marLeft w:val="0"/>
      <w:marRight w:val="0"/>
      <w:marTop w:val="0"/>
      <w:marBottom w:val="0"/>
      <w:divBdr>
        <w:top w:val="none" w:sz="0" w:space="0" w:color="auto"/>
        <w:left w:val="none" w:sz="0" w:space="0" w:color="auto"/>
        <w:bottom w:val="none" w:sz="0" w:space="0" w:color="auto"/>
        <w:right w:val="none" w:sz="0" w:space="0" w:color="auto"/>
      </w:divBdr>
    </w:div>
    <w:div w:id="1180893798">
      <w:bodyDiv w:val="1"/>
      <w:marLeft w:val="0"/>
      <w:marRight w:val="0"/>
      <w:marTop w:val="0"/>
      <w:marBottom w:val="0"/>
      <w:divBdr>
        <w:top w:val="none" w:sz="0" w:space="0" w:color="auto"/>
        <w:left w:val="none" w:sz="0" w:space="0" w:color="auto"/>
        <w:bottom w:val="none" w:sz="0" w:space="0" w:color="auto"/>
        <w:right w:val="none" w:sz="0" w:space="0" w:color="auto"/>
      </w:divBdr>
    </w:div>
    <w:div w:id="1182089986">
      <w:bodyDiv w:val="1"/>
      <w:marLeft w:val="0"/>
      <w:marRight w:val="0"/>
      <w:marTop w:val="0"/>
      <w:marBottom w:val="0"/>
      <w:divBdr>
        <w:top w:val="none" w:sz="0" w:space="0" w:color="auto"/>
        <w:left w:val="none" w:sz="0" w:space="0" w:color="auto"/>
        <w:bottom w:val="none" w:sz="0" w:space="0" w:color="auto"/>
        <w:right w:val="none" w:sz="0" w:space="0" w:color="auto"/>
      </w:divBdr>
    </w:div>
    <w:div w:id="1236627144">
      <w:bodyDiv w:val="1"/>
      <w:marLeft w:val="0"/>
      <w:marRight w:val="0"/>
      <w:marTop w:val="0"/>
      <w:marBottom w:val="0"/>
      <w:divBdr>
        <w:top w:val="none" w:sz="0" w:space="0" w:color="auto"/>
        <w:left w:val="none" w:sz="0" w:space="0" w:color="auto"/>
        <w:bottom w:val="none" w:sz="0" w:space="0" w:color="auto"/>
        <w:right w:val="none" w:sz="0" w:space="0" w:color="auto"/>
      </w:divBdr>
    </w:div>
    <w:div w:id="1242761643">
      <w:bodyDiv w:val="1"/>
      <w:marLeft w:val="0"/>
      <w:marRight w:val="0"/>
      <w:marTop w:val="0"/>
      <w:marBottom w:val="0"/>
      <w:divBdr>
        <w:top w:val="none" w:sz="0" w:space="0" w:color="auto"/>
        <w:left w:val="none" w:sz="0" w:space="0" w:color="auto"/>
        <w:bottom w:val="none" w:sz="0" w:space="0" w:color="auto"/>
        <w:right w:val="none" w:sz="0" w:space="0" w:color="auto"/>
      </w:divBdr>
    </w:div>
    <w:div w:id="1394812893">
      <w:bodyDiv w:val="1"/>
      <w:marLeft w:val="0"/>
      <w:marRight w:val="0"/>
      <w:marTop w:val="0"/>
      <w:marBottom w:val="0"/>
      <w:divBdr>
        <w:top w:val="none" w:sz="0" w:space="0" w:color="auto"/>
        <w:left w:val="none" w:sz="0" w:space="0" w:color="auto"/>
        <w:bottom w:val="none" w:sz="0" w:space="0" w:color="auto"/>
        <w:right w:val="none" w:sz="0" w:space="0" w:color="auto"/>
      </w:divBdr>
    </w:div>
    <w:div w:id="1401560691">
      <w:bodyDiv w:val="1"/>
      <w:marLeft w:val="0"/>
      <w:marRight w:val="0"/>
      <w:marTop w:val="0"/>
      <w:marBottom w:val="0"/>
      <w:divBdr>
        <w:top w:val="none" w:sz="0" w:space="0" w:color="auto"/>
        <w:left w:val="none" w:sz="0" w:space="0" w:color="auto"/>
        <w:bottom w:val="none" w:sz="0" w:space="0" w:color="auto"/>
        <w:right w:val="none" w:sz="0" w:space="0" w:color="auto"/>
      </w:divBdr>
    </w:div>
    <w:div w:id="1460958546">
      <w:bodyDiv w:val="1"/>
      <w:marLeft w:val="0"/>
      <w:marRight w:val="0"/>
      <w:marTop w:val="0"/>
      <w:marBottom w:val="0"/>
      <w:divBdr>
        <w:top w:val="none" w:sz="0" w:space="0" w:color="auto"/>
        <w:left w:val="none" w:sz="0" w:space="0" w:color="auto"/>
        <w:bottom w:val="none" w:sz="0" w:space="0" w:color="auto"/>
        <w:right w:val="none" w:sz="0" w:space="0" w:color="auto"/>
      </w:divBdr>
    </w:div>
    <w:div w:id="1699697450">
      <w:bodyDiv w:val="1"/>
      <w:marLeft w:val="0"/>
      <w:marRight w:val="0"/>
      <w:marTop w:val="0"/>
      <w:marBottom w:val="0"/>
      <w:divBdr>
        <w:top w:val="none" w:sz="0" w:space="0" w:color="auto"/>
        <w:left w:val="none" w:sz="0" w:space="0" w:color="auto"/>
        <w:bottom w:val="none" w:sz="0" w:space="0" w:color="auto"/>
        <w:right w:val="none" w:sz="0" w:space="0" w:color="auto"/>
      </w:divBdr>
    </w:div>
    <w:div w:id="1810970961">
      <w:bodyDiv w:val="1"/>
      <w:marLeft w:val="0"/>
      <w:marRight w:val="0"/>
      <w:marTop w:val="0"/>
      <w:marBottom w:val="0"/>
      <w:divBdr>
        <w:top w:val="none" w:sz="0" w:space="0" w:color="auto"/>
        <w:left w:val="none" w:sz="0" w:space="0" w:color="auto"/>
        <w:bottom w:val="none" w:sz="0" w:space="0" w:color="auto"/>
        <w:right w:val="none" w:sz="0" w:space="0" w:color="auto"/>
      </w:divBdr>
    </w:div>
    <w:div w:id="1813594964">
      <w:bodyDiv w:val="1"/>
      <w:marLeft w:val="0"/>
      <w:marRight w:val="0"/>
      <w:marTop w:val="0"/>
      <w:marBottom w:val="0"/>
      <w:divBdr>
        <w:top w:val="none" w:sz="0" w:space="0" w:color="auto"/>
        <w:left w:val="none" w:sz="0" w:space="0" w:color="auto"/>
        <w:bottom w:val="none" w:sz="0" w:space="0" w:color="auto"/>
        <w:right w:val="none" w:sz="0" w:space="0" w:color="auto"/>
      </w:divBdr>
    </w:div>
    <w:div w:id="1875650802">
      <w:bodyDiv w:val="1"/>
      <w:marLeft w:val="0"/>
      <w:marRight w:val="0"/>
      <w:marTop w:val="0"/>
      <w:marBottom w:val="0"/>
      <w:divBdr>
        <w:top w:val="none" w:sz="0" w:space="0" w:color="auto"/>
        <w:left w:val="none" w:sz="0" w:space="0" w:color="auto"/>
        <w:bottom w:val="none" w:sz="0" w:space="0" w:color="auto"/>
        <w:right w:val="none" w:sz="0" w:space="0" w:color="auto"/>
      </w:divBdr>
    </w:div>
    <w:div w:id="1916742095">
      <w:bodyDiv w:val="1"/>
      <w:marLeft w:val="0"/>
      <w:marRight w:val="0"/>
      <w:marTop w:val="0"/>
      <w:marBottom w:val="0"/>
      <w:divBdr>
        <w:top w:val="none" w:sz="0" w:space="0" w:color="auto"/>
        <w:left w:val="none" w:sz="0" w:space="0" w:color="auto"/>
        <w:bottom w:val="none" w:sz="0" w:space="0" w:color="auto"/>
        <w:right w:val="none" w:sz="0" w:space="0" w:color="auto"/>
      </w:divBdr>
    </w:div>
    <w:div w:id="1970356225">
      <w:bodyDiv w:val="1"/>
      <w:marLeft w:val="0"/>
      <w:marRight w:val="0"/>
      <w:marTop w:val="0"/>
      <w:marBottom w:val="0"/>
      <w:divBdr>
        <w:top w:val="none" w:sz="0" w:space="0" w:color="auto"/>
        <w:left w:val="none" w:sz="0" w:space="0" w:color="auto"/>
        <w:bottom w:val="none" w:sz="0" w:space="0" w:color="auto"/>
        <w:right w:val="none" w:sz="0" w:space="0" w:color="auto"/>
      </w:divBdr>
    </w:div>
    <w:div w:id="21144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BCBEA-0781-44A5-B244-1F8D8D7C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Лепеткина Людмила И.</dc:creator>
  <cp:lastModifiedBy>Горностаева Екатерина А.</cp:lastModifiedBy>
  <cp:revision>3</cp:revision>
  <cp:lastPrinted>2013-12-12T06:00:00Z</cp:lastPrinted>
  <dcterms:created xsi:type="dcterms:W3CDTF">2015-06-09T09:16:00Z</dcterms:created>
  <dcterms:modified xsi:type="dcterms:W3CDTF">2015-06-09T09:17:00Z</dcterms:modified>
</cp:coreProperties>
</file>