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55" w:rsidRDefault="00881D55" w:rsidP="00881D5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bookmarkStart w:id="0" w:name="_GoBack"/>
      <w:r>
        <w:rPr>
          <w:rFonts w:ascii="Tms Rmn" w:hAnsi="Tms Rmn" w:cs="Tms Rmn"/>
          <w:b/>
          <w:bCs/>
          <w:color w:val="000000"/>
          <w:sz w:val="48"/>
          <w:szCs w:val="48"/>
        </w:rPr>
        <w:t>Суммы выше, распоряжение быстрее</w:t>
      </w:r>
      <w:bookmarkEnd w:id="0"/>
      <w:r>
        <w:rPr>
          <w:rFonts w:ascii="Tms Rmn" w:hAnsi="Tms Rmn" w:cs="Tms Rmn"/>
          <w:b/>
          <w:bCs/>
          <w:color w:val="000000"/>
          <w:sz w:val="48"/>
          <w:szCs w:val="48"/>
        </w:rPr>
        <w:t>: что изменилось в программе материнского капитала в 2021 году</w:t>
      </w:r>
    </w:p>
    <w:p w:rsidR="00881D55" w:rsidRDefault="00881D55" w:rsidP="00881D5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881D55" w:rsidRDefault="00881D55" w:rsidP="00881D5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881D55" w:rsidRDefault="00881D55" w:rsidP="00881D5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нового года увеличены объёмы поддержки семей с детьми по программе материнского капитала, распоряжение средствами стало быстрее и удобнее.</w:t>
      </w:r>
    </w:p>
    <w:p w:rsidR="00881D55" w:rsidRDefault="00881D55" w:rsidP="00881D5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Индексация материнского капитала</w:t>
      </w:r>
    </w:p>
    <w:p w:rsidR="00881D55" w:rsidRDefault="00881D55" w:rsidP="00881D5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января материнский (семейный) капитал (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МСК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) проиндексирован на 3,7%.</w:t>
      </w:r>
    </w:p>
    <w:p w:rsidR="00881D55" w:rsidRDefault="00881D55" w:rsidP="00881D5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Материнский капитал на первого ребёнка увеличен на 17 264,82 рублей и с нового года составляет 483 882 рубля. Такая же сумма полагается семьям с двумя детьми, если второй ребёнок появился до 2020 года, а родители ещё не оформляли либо не использовали сертификат.</w:t>
      </w:r>
    </w:p>
    <w:p w:rsidR="00881D55" w:rsidRDefault="00881D55" w:rsidP="00881D5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Размер повышенного материнского капитала, который даётся, если оба ребёнка появились с 2020 года, увеличился после индексации на 22 814,83 рублей и составляет теперь 639 432 рубля. Для родителей, которые сначала получили капитал на первого ребёнка, а затем родили или усыновили ещё одного ребёнка, объём господдержки дополнительно увеличивается. С нового года сумма такой прибавки к материнскому капиталу за счёт индексации выросла до 155 550 рублей.</w:t>
      </w:r>
    </w:p>
    <w:p w:rsidR="00881D55" w:rsidRDefault="00881D55" w:rsidP="00881D5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Средства семей, которые пока не полностью израсходовали материнский капитал, также были проиндексированы в январе.</w:t>
      </w:r>
    </w:p>
    <w:p w:rsidR="00881D55" w:rsidRDefault="00881D55" w:rsidP="00881D5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Сокращение сроков получения и использования материнского капитала</w:t>
      </w:r>
    </w:p>
    <w:p w:rsidR="00881D55" w:rsidRDefault="00881D55" w:rsidP="00881D5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Начиная с этого года, оформление материнского капитала и распоряжение его средствами происходит быстрее. На выдачу сертификата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МСК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теперь отводится не более пяти рабочих дней вместо прежних пятнадцати, на рассмотрение заявления о распоряжении средствами – не более десяти рабочих дней вместо одного месяца. В отдельных случаях новые сроки по программе могут увеличиваться. Например, если ведомства вовремя не представляют сведения по запросам ПФР, допускается оформление сертификата в течение пятнадцати рабочих дней. Если ведомство или владелец сертификата не представили в ПФР необходимые документы и сведения, решение о распоряжении средствами может быть принято в течение двадцати рабочих дней.</w:t>
      </w:r>
    </w:p>
    <w:p w:rsidR="00881D55" w:rsidRDefault="00881D55" w:rsidP="00881D5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Сокращение сроков стало ещё одним шагом в развитии программы материнского капитала. Ранее, чтобы семьи не только быстрее получали финансовую поддержку, но и не тратили усилия на оформление капитала, Пенсионный фонд начал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проактивно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выдавать сертификаты МСК. После появления ребёнка сертификат оформляется автоматически, без заявления, чтобы семья могла сразу направлять средства на выбранные цели, минуя дополнительные шаги. Всё необходимое для этого фонд делает самостоятельно.</w:t>
      </w:r>
    </w:p>
    <w:p w:rsidR="00881D55" w:rsidRDefault="00881D55" w:rsidP="00881D5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прошлого года также значительно упростилась процедура распоряжения материнским капиталом. Например, подать заявление на самое востребованное направление программы – покупку или строительство жилья с привлечением кредитных средств –</w:t>
      </w:r>
      <w:r>
        <w:rPr>
          <w:rFonts w:ascii="Tms Rmn" w:hAnsi="Tms Rmn" w:cs="Tms Rmn"/>
          <w:color w:val="000000"/>
          <w:sz w:val="24"/>
          <w:szCs w:val="24"/>
        </w:rPr>
        <w:lastRenderedPageBreak/>
        <w:t> стало возможным непосредственно в банке, в котором открывается кредит. Такое заявление принимается в банках, заключивших соглашения с Пенсионным фондом. Помимо этого, семьям теперь легче оплатить материнским капиталом обучение детей, поскольку больше не нужно представлять в ПФР копию договора о платном обучении. Пенсионный фонд сам запрашивает эту информацию в соответствии с соглашениями, заключёнными с учебными заведениями по всей стране.</w:t>
      </w:r>
    </w:p>
    <w:p w:rsidR="00881D55" w:rsidRDefault="00881D55" w:rsidP="00881D5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Увеличение ежемесячной выплаты из материнского капитала</w:t>
      </w:r>
    </w:p>
    <w:p w:rsidR="00881D55" w:rsidRDefault="00881D55" w:rsidP="00881D5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января выросла сумма, которая ежемесячно выплачивается некоторым российским семьям из материнского капитала. Теперь её размер равен региональному прожиточному минимуму ребёнка за второй квартал прошлого года. В Санкт-Петербурге это 11 366,10  рублей, в Ленинградской области – 10 718 рублей.</w:t>
      </w:r>
    </w:p>
    <w:p w:rsidR="00881D55" w:rsidRDefault="00881D55" w:rsidP="00881D5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Как и раньше, ежемесячная выплата из материнского капитала полагается семьям, в которых второй ребёнок появился с 2018 года, и предоставляется до тех пор, пока ему не исполнится три года.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Получить средства можно, если ежемесячный доход каждого члена семьи за последние 12 месяцев не превышает двух прожиточных минимумов на человека: 25 593,8 рублей для жителей Санкт-Петербурга и 24 134,0 рублей – для жителей Ленинградской области.</w:t>
      </w:r>
      <w:proofErr w:type="gramEnd"/>
    </w:p>
    <w:p w:rsidR="00881D55" w:rsidRDefault="00881D55" w:rsidP="00881D5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Подать заявление на выплату можно в любое время в течение трёх лет с появления второго ребёнка. Если обратиться в Пенсионный фонд в первые полгода, выплата будет предоставлена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 даты рождения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или усыновления и семья получит средства за все прошедшие месяцы. При обращении позже шести месяцев выплата согласно закону начинается со дня подачи заявления.</w:t>
      </w:r>
    </w:p>
    <w:p w:rsidR="00881D55" w:rsidRDefault="00881D55" w:rsidP="00881D55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связи с упрощённым порядком оформления и продления выплат, который по-прежнему действует из-за сложной эпидемиологической обстановки, все ежемесячные выплаты из материнского капитала, срок которых истекает с марта прошлого года до марта этого года, автоматически продлеваются Пенсионным фондом без заявления от владельца сертификата и без подтверждения доходов семьи.</w:t>
      </w:r>
    </w:p>
    <w:p w:rsidR="00881D55" w:rsidRDefault="00881D55" w:rsidP="00881D55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881D55" w:rsidRPr="00881D55" w:rsidRDefault="00881D55" w:rsidP="00881D55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DE1439" w:rsidRDefault="00DE1439" w:rsidP="00DE1439"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DE1439" w:rsidRPr="00DE1439" w:rsidRDefault="00DE1439" w:rsidP="002C4D4E"/>
    <w:sectPr w:rsidR="00DE1439" w:rsidRPr="00DE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9F"/>
    <w:rsid w:val="002C4D4E"/>
    <w:rsid w:val="00633DB5"/>
    <w:rsid w:val="00881D55"/>
    <w:rsid w:val="00B34F58"/>
    <w:rsid w:val="00DE1439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Юлия Павловна</dc:creator>
  <cp:lastModifiedBy>Крюкова Юлия Павловна</cp:lastModifiedBy>
  <cp:revision>3</cp:revision>
  <dcterms:created xsi:type="dcterms:W3CDTF">2021-01-25T14:25:00Z</dcterms:created>
  <dcterms:modified xsi:type="dcterms:W3CDTF">2021-01-25T14:25:00Z</dcterms:modified>
</cp:coreProperties>
</file>